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F4EB" w14:textId="2FE5226B" w:rsidR="00656EE3" w:rsidRPr="004E0D34" w:rsidRDefault="00B05548" w:rsidP="00D20FAB">
      <w:pPr>
        <w:pStyle w:val="Heading1"/>
        <w:pBdr>
          <w:top w:val="single" w:sz="4" w:space="1" w:color="auto"/>
        </w:pBdr>
        <w:spacing w:before="83" w:line="240" w:lineRule="auto"/>
        <w:ind w:left="0" w:firstLine="0"/>
        <w:jc w:val="center"/>
        <w:rPr>
          <w:spacing w:val="-4"/>
        </w:rPr>
      </w:pPr>
      <w:r>
        <w:t>National Institute of Diabetes</w:t>
      </w:r>
      <w:r w:rsidR="00D20FAB">
        <w:t xml:space="preserve"> and</w:t>
      </w:r>
      <w:r>
        <w:t xml:space="preserve"> Digestive and Kidney </w:t>
      </w:r>
      <w:r w:rsidR="00D20FAB">
        <w:t>D</w:t>
      </w:r>
      <w:r>
        <w:t>isease</w:t>
      </w:r>
      <w:r w:rsidR="00D20FAB">
        <w:t>s</w:t>
      </w:r>
      <w:r>
        <w:t xml:space="preserve"> </w:t>
      </w:r>
      <w:bookmarkStart w:id="0" w:name="_Hlk122082673"/>
      <w:r>
        <w:t xml:space="preserve">(NIDDK) Worksheet for </w:t>
      </w:r>
      <w:r w:rsidR="004601F5">
        <w:t>D</w:t>
      </w:r>
      <w:r>
        <w:t xml:space="preserve">rafting a </w:t>
      </w:r>
      <w:r w:rsidR="005C155E" w:rsidRPr="004E0D34">
        <w:t>Data</w:t>
      </w:r>
      <w:r w:rsidR="005C155E" w:rsidRPr="004E0D34">
        <w:rPr>
          <w:spacing w:val="-9"/>
        </w:rPr>
        <w:t xml:space="preserve"> </w:t>
      </w:r>
      <w:r w:rsidR="005C155E" w:rsidRPr="004E0D34">
        <w:t>Management</w:t>
      </w:r>
      <w:r w:rsidR="005C155E" w:rsidRPr="004E0D34">
        <w:rPr>
          <w:spacing w:val="-6"/>
        </w:rPr>
        <w:t xml:space="preserve"> </w:t>
      </w:r>
      <w:r w:rsidR="005C155E">
        <w:t>a</w:t>
      </w:r>
      <w:r w:rsidR="005C155E" w:rsidRPr="004E0D34">
        <w:t>nd</w:t>
      </w:r>
      <w:r w:rsidR="005C155E" w:rsidRPr="004E0D34">
        <w:rPr>
          <w:spacing w:val="-6"/>
        </w:rPr>
        <w:t xml:space="preserve"> </w:t>
      </w:r>
      <w:r w:rsidR="005C155E" w:rsidRPr="004E0D34">
        <w:t>Sharing</w:t>
      </w:r>
      <w:r w:rsidR="005C155E" w:rsidRPr="004E0D34">
        <w:rPr>
          <w:spacing w:val="-6"/>
        </w:rPr>
        <w:t xml:space="preserve"> </w:t>
      </w:r>
      <w:r>
        <w:rPr>
          <w:spacing w:val="-6"/>
        </w:rPr>
        <w:t>Plan for Scientific Data</w:t>
      </w:r>
      <w:bookmarkEnd w:id="0"/>
    </w:p>
    <w:p w14:paraId="07C4AF71" w14:textId="6E3BC502" w:rsidR="000A3FB8" w:rsidRDefault="00B05548" w:rsidP="00D12E1C">
      <w:pPr>
        <w:pStyle w:val="BodyText"/>
      </w:pPr>
      <w:r>
        <w:t xml:space="preserve">The </w:t>
      </w:r>
      <w:r w:rsidR="00D12E1C">
        <w:t>National Institutes of Health (</w:t>
      </w:r>
      <w:r>
        <w:t>NIH</w:t>
      </w:r>
      <w:r w:rsidR="00D12E1C">
        <w:t>)</w:t>
      </w:r>
      <w:r>
        <w:t xml:space="preserve"> Data </w:t>
      </w:r>
      <w:r w:rsidR="00DA50F9">
        <w:t xml:space="preserve">Management and Sharing (DMS) policy </w:t>
      </w:r>
      <w:r w:rsidR="00AD2BAB">
        <w:t>(</w:t>
      </w:r>
      <w:hyperlink r:id="rId10" w:history="1">
        <w:r w:rsidR="00AD2BAB" w:rsidRPr="00D12E1C">
          <w:rPr>
            <w:rStyle w:val="Hyperlink"/>
          </w:rPr>
          <w:t>NOT-OD-21-013</w:t>
        </w:r>
      </w:hyperlink>
      <w:r w:rsidR="00AD2BAB">
        <w:t xml:space="preserve">) </w:t>
      </w:r>
      <w:r w:rsidR="00DA50F9">
        <w:t>requires</w:t>
      </w:r>
      <w:r w:rsidR="004601F5">
        <w:t xml:space="preserve"> </w:t>
      </w:r>
      <w:r w:rsidR="00AD2BAB">
        <w:t xml:space="preserve">investigators </w:t>
      </w:r>
      <w:r w:rsidR="00D22BBA">
        <w:t xml:space="preserve">to submit a DMS Plan for research that will generate scientific data as described by NIH. </w:t>
      </w:r>
      <w:r w:rsidR="00541346">
        <w:t xml:space="preserve">The DMS Plan should describe </w:t>
      </w:r>
      <w:r w:rsidR="004601F5">
        <w:t xml:space="preserve">how the data will be managed and </w:t>
      </w:r>
      <w:r w:rsidR="00AD2BAB">
        <w:t>appropriate</w:t>
      </w:r>
      <w:r w:rsidR="004601F5">
        <w:t>ly</w:t>
      </w:r>
      <w:r w:rsidR="00AD2BAB">
        <w:t xml:space="preserve"> shar</w:t>
      </w:r>
      <w:r w:rsidR="004601F5">
        <w:t>ed</w:t>
      </w:r>
      <w:r w:rsidR="00541346">
        <w:t xml:space="preserve"> and address the </w:t>
      </w:r>
      <w:r w:rsidR="00085CEB">
        <w:t>six elements of DMS Plans:</w:t>
      </w:r>
    </w:p>
    <w:p w14:paraId="3D854BB4" w14:textId="7F76CE48" w:rsidR="000A3FB8" w:rsidRDefault="00085CEB" w:rsidP="00E53215">
      <w:pPr>
        <w:pStyle w:val="ListParagraph"/>
      </w:pPr>
      <w:r>
        <w:t>1) Data Type</w:t>
      </w:r>
    </w:p>
    <w:p w14:paraId="0B622491" w14:textId="3C6DA32A" w:rsidR="000A3FB8" w:rsidRDefault="00085CEB" w:rsidP="00E53215">
      <w:pPr>
        <w:pStyle w:val="ListParagraph"/>
      </w:pPr>
      <w:r>
        <w:t xml:space="preserve">2) </w:t>
      </w:r>
      <w:r w:rsidRPr="00085CEB">
        <w:t>Related Tools, Software</w:t>
      </w:r>
      <w:r w:rsidR="00D12E1C">
        <w:t>,</w:t>
      </w:r>
      <w:r w:rsidRPr="00085CEB">
        <w:t xml:space="preserve"> and/or Cod</w:t>
      </w:r>
      <w:r w:rsidR="000A3FB8">
        <w:t>e</w:t>
      </w:r>
    </w:p>
    <w:p w14:paraId="565C6361" w14:textId="47617A10" w:rsidR="000A3FB8" w:rsidRDefault="00085CEB" w:rsidP="00E53215">
      <w:pPr>
        <w:pStyle w:val="ListParagraph"/>
      </w:pPr>
      <w:r>
        <w:t>3) Standards</w:t>
      </w:r>
    </w:p>
    <w:p w14:paraId="657AE141" w14:textId="5395B859" w:rsidR="000A3FB8" w:rsidRDefault="00085CEB" w:rsidP="00E53215">
      <w:pPr>
        <w:pStyle w:val="ListParagraph"/>
      </w:pPr>
      <w:r>
        <w:t xml:space="preserve">4) </w:t>
      </w:r>
      <w:r w:rsidRPr="00085CEB">
        <w:t>Data Preservation, Access, and Associated Timelines</w:t>
      </w:r>
    </w:p>
    <w:p w14:paraId="14BBB0A1" w14:textId="6D80E2D2" w:rsidR="000A3FB8" w:rsidRDefault="00085CEB" w:rsidP="00E53215">
      <w:pPr>
        <w:pStyle w:val="ListParagraph"/>
      </w:pPr>
      <w:r>
        <w:t xml:space="preserve">5) </w:t>
      </w:r>
      <w:r w:rsidRPr="00085CEB">
        <w:t>Access, Distribution, or Reuse Considerations</w:t>
      </w:r>
    </w:p>
    <w:p w14:paraId="2F88272B" w14:textId="76C83EC9" w:rsidR="000306CD" w:rsidRDefault="00085CEB" w:rsidP="00E53215">
      <w:pPr>
        <w:pStyle w:val="ListParagraph"/>
      </w:pPr>
      <w:r>
        <w:t xml:space="preserve">6) </w:t>
      </w:r>
      <w:r w:rsidRPr="00085CEB">
        <w:t>Oversight of Data Management and Sharing</w:t>
      </w:r>
    </w:p>
    <w:p w14:paraId="36613CAE" w14:textId="43C82C06" w:rsidR="004272CA" w:rsidRDefault="00541346" w:rsidP="00D12E1C">
      <w:pPr>
        <w:pStyle w:val="BodyText"/>
      </w:pPr>
      <w:r>
        <w:t xml:space="preserve">Complementary to </w:t>
      </w:r>
      <w:r w:rsidR="004272CA">
        <w:t xml:space="preserve">NIH policy, NIDDK has established </w:t>
      </w:r>
      <w:hyperlink r:id="rId11" w:history="1">
        <w:r w:rsidR="004272CA" w:rsidRPr="00D12E1C">
          <w:rPr>
            <w:rStyle w:val="Hyperlink"/>
          </w:rPr>
          <w:t>Institute-specific guidance</w:t>
        </w:r>
      </w:hyperlink>
      <w:r w:rsidR="004272CA">
        <w:t xml:space="preserve"> for each DMS element. </w:t>
      </w:r>
      <w:r w:rsidR="00A53DB9">
        <w:t xml:space="preserve">This worksheet </w:t>
      </w:r>
      <w:r w:rsidR="00787935">
        <w:t xml:space="preserve">is designed to assist investigators as they compose their DMS Plan. The worksheet </w:t>
      </w:r>
      <w:r>
        <w:t xml:space="preserve">aligns with the NIH </w:t>
      </w:r>
      <w:r w:rsidR="00085CEB">
        <w:t xml:space="preserve">optional </w:t>
      </w:r>
      <w:hyperlink r:id="rId12" w:history="1">
        <w:r w:rsidR="00085CEB" w:rsidRPr="00D12E1C">
          <w:rPr>
            <w:rStyle w:val="Hyperlink"/>
          </w:rPr>
          <w:t>DMS Plan Format Page</w:t>
        </w:r>
      </w:hyperlink>
      <w:r>
        <w:t xml:space="preserve"> and provides links </w:t>
      </w:r>
      <w:r w:rsidR="00DC0E2A">
        <w:t xml:space="preserve">to the </w:t>
      </w:r>
      <w:r w:rsidR="009D335E">
        <w:t xml:space="preserve">Institute-specific </w:t>
      </w:r>
      <w:r w:rsidR="00DC0E2A">
        <w:t xml:space="preserve">DMS guidance </w:t>
      </w:r>
      <w:r>
        <w:t xml:space="preserve">on the </w:t>
      </w:r>
      <w:r w:rsidR="00DC0E2A">
        <w:t xml:space="preserve">NIDDK </w:t>
      </w:r>
      <w:r>
        <w:t>webpage for each DMS element. A</w:t>
      </w:r>
      <w:r w:rsidR="00CA7D13">
        <w:t>ddition</w:t>
      </w:r>
      <w:r>
        <w:t xml:space="preserve">al links to </w:t>
      </w:r>
      <w:r w:rsidR="00CA7D13">
        <w:t xml:space="preserve">NIDDK tools </w:t>
      </w:r>
      <w:r>
        <w:t xml:space="preserve">designed </w:t>
      </w:r>
      <w:r w:rsidR="00CA7D13">
        <w:t xml:space="preserve">to assist </w:t>
      </w:r>
      <w:r w:rsidR="00DF4C16">
        <w:t>investigators with specific data elements</w:t>
      </w:r>
      <w:r w:rsidR="00852ACA">
        <w:t xml:space="preserve"> are supplied in the relevant section</w:t>
      </w:r>
      <w:r w:rsidR="00172F04">
        <w:t>s</w:t>
      </w:r>
      <w:r w:rsidR="00852ACA">
        <w:t>.</w:t>
      </w:r>
    </w:p>
    <w:p w14:paraId="3C314911" w14:textId="36186DC8" w:rsidR="00D12E1C" w:rsidRDefault="0027428F" w:rsidP="00D12E1C">
      <w:pPr>
        <w:pStyle w:val="BodyText"/>
      </w:pPr>
      <w:r>
        <w:t xml:space="preserve">While </w:t>
      </w:r>
      <w:r w:rsidR="00541346">
        <w:t xml:space="preserve">drafting the DMS Plan, </w:t>
      </w:r>
      <w:r>
        <w:t xml:space="preserve">investigators should </w:t>
      </w:r>
      <w:r w:rsidR="002F7561">
        <w:t>review the NIDDK-specific guidance</w:t>
      </w:r>
      <w:r w:rsidR="00D12E1C">
        <w:t xml:space="preserve"> and</w:t>
      </w:r>
      <w:r w:rsidR="002F7561">
        <w:t xml:space="preserve"> </w:t>
      </w:r>
      <w:r w:rsidR="00EB22B3">
        <w:t>r</w:t>
      </w:r>
      <w:r w:rsidR="00EB22B3" w:rsidRPr="00EB22B3">
        <w:t xml:space="preserve">efer to the instructions </w:t>
      </w:r>
      <w:r w:rsidR="00D22BBA">
        <w:t xml:space="preserve">included in the FORMS-H version of the </w:t>
      </w:r>
      <w:hyperlink r:id="rId13" w:history="1">
        <w:r w:rsidR="00D22BBA" w:rsidRPr="00D12E1C">
          <w:rPr>
            <w:rStyle w:val="Hyperlink"/>
          </w:rPr>
          <w:t>NIH A</w:t>
        </w:r>
        <w:r w:rsidR="00EB22B3" w:rsidRPr="00D12E1C">
          <w:rPr>
            <w:rStyle w:val="Hyperlink"/>
          </w:rPr>
          <w:t xml:space="preserve">pplication </w:t>
        </w:r>
        <w:r w:rsidR="00D22BBA" w:rsidRPr="00D12E1C">
          <w:rPr>
            <w:rStyle w:val="Hyperlink"/>
          </w:rPr>
          <w:t>G</w:t>
        </w:r>
        <w:r w:rsidR="00EB22B3" w:rsidRPr="00D12E1C">
          <w:rPr>
            <w:rStyle w:val="Hyperlink"/>
          </w:rPr>
          <w:t>uide</w:t>
        </w:r>
      </w:hyperlink>
      <w:r w:rsidR="00EB22B3" w:rsidRPr="00EB22B3">
        <w:t xml:space="preserve"> </w:t>
      </w:r>
      <w:r w:rsidR="00D22BBA">
        <w:t>(</w:t>
      </w:r>
      <w:hyperlink r:id="rId14" w:anchor="11" w:history="1">
        <w:r w:rsidR="00D22BBA" w:rsidRPr="00D12E1C">
          <w:rPr>
            <w:rStyle w:val="Hyperlink"/>
          </w:rPr>
          <w:t>research</w:t>
        </w:r>
      </w:hyperlink>
      <w:r w:rsidR="00D22BBA">
        <w:t xml:space="preserve">, </w:t>
      </w:r>
      <w:hyperlink r:id="rId15" w:anchor="17" w:history="1">
        <w:r w:rsidR="00D22BBA" w:rsidRPr="00D12E1C">
          <w:rPr>
            <w:rStyle w:val="Hyperlink"/>
          </w:rPr>
          <w:t>career development</w:t>
        </w:r>
      </w:hyperlink>
      <w:r w:rsidR="00D22BBA">
        <w:t xml:space="preserve">) </w:t>
      </w:r>
      <w:r w:rsidR="00EB22B3" w:rsidRPr="00EB22B3">
        <w:t>for developing</w:t>
      </w:r>
      <w:r w:rsidR="00541346">
        <w:t xml:space="preserve"> a</w:t>
      </w:r>
      <w:r w:rsidR="00EB22B3" w:rsidRPr="00EB22B3">
        <w:t xml:space="preserve"> plan</w:t>
      </w:r>
      <w:r w:rsidR="00541346">
        <w:t>, and any</w:t>
      </w:r>
      <w:r w:rsidR="00EB22B3" w:rsidRPr="00EB22B3">
        <w:t xml:space="preserve"> additional guidance on </w:t>
      </w:r>
      <w:hyperlink r:id="rId16">
        <w:r w:rsidR="45F20CEE" w:rsidRPr="00D12E1C">
          <w:rPr>
            <w:rStyle w:val="Hyperlink"/>
          </w:rPr>
          <w:t>sharing.nih.gov</w:t>
        </w:r>
      </w:hyperlink>
      <w:r w:rsidR="00541346">
        <w:t>.</w:t>
      </w:r>
    </w:p>
    <w:p w14:paraId="534D020D" w14:textId="0DDD258B" w:rsidR="00D12E1C" w:rsidRDefault="00541346" w:rsidP="00D12E1C">
      <w:pPr>
        <w:pStyle w:val="BodyText"/>
      </w:pPr>
      <w:r>
        <w:t xml:space="preserve">Please remove this cover page, the links to the NIDDK guidance and resources, and the DMS element content recommendations </w:t>
      </w:r>
      <w:r w:rsidR="00EB22B3">
        <w:t>(italic</w:t>
      </w:r>
      <w:r w:rsidR="00D12E1C">
        <w:t>ized</w:t>
      </w:r>
      <w:r w:rsidR="00D22BBA">
        <w:t xml:space="preserve"> text</w:t>
      </w:r>
      <w:r w:rsidR="00EB22B3">
        <w:t>)</w:t>
      </w:r>
      <w:r w:rsidRPr="00541346">
        <w:t xml:space="preserve"> </w:t>
      </w:r>
      <w:r>
        <w:t xml:space="preserve">and respond to each DMS </w:t>
      </w:r>
      <w:r w:rsidR="00C2162C">
        <w:t>e</w:t>
      </w:r>
      <w:r>
        <w:t>lement before submission.</w:t>
      </w:r>
    </w:p>
    <w:p w14:paraId="443DD513" w14:textId="3B4D5BE1" w:rsidR="00A53DB9" w:rsidRDefault="004272CA" w:rsidP="00D12E1C">
      <w:pPr>
        <w:pStyle w:val="BodyText"/>
      </w:pPr>
      <w:r>
        <w:t xml:space="preserve">In addition to this worksheet, NIDDK investigators are encouraged to </w:t>
      </w:r>
      <w:r w:rsidR="00482789">
        <w:t>re</w:t>
      </w:r>
      <w:r>
        <w:t xml:space="preserve">view the four </w:t>
      </w:r>
      <w:hyperlink r:id="rId17" w:anchor="dmsp" w:history="1">
        <w:r w:rsidR="00A53DB9" w:rsidRPr="00D12E1C">
          <w:rPr>
            <w:rStyle w:val="Hyperlink"/>
          </w:rPr>
          <w:t>DMS Plan Examples for common data types</w:t>
        </w:r>
      </w:hyperlink>
      <w:r w:rsidR="00541346">
        <w:t xml:space="preserve"> to understand the level of detail that investigators should provide. Additional examples are available from </w:t>
      </w:r>
      <w:hyperlink r:id="rId18" w:anchor="sample-plans" w:history="1">
        <w:r w:rsidR="00541346" w:rsidRPr="00D12E1C">
          <w:rPr>
            <w:rStyle w:val="Hyperlink"/>
          </w:rPr>
          <w:t>NIH</w:t>
        </w:r>
      </w:hyperlink>
      <w:r w:rsidR="00541346">
        <w:t xml:space="preserve">. </w:t>
      </w:r>
    </w:p>
    <w:p w14:paraId="1A1DA6C7" w14:textId="77777777" w:rsidR="00A53DB9" w:rsidRDefault="00A53DB9">
      <w:pPr>
        <w:rPr>
          <w:rFonts w:ascii="Arial" w:eastAsia="Arial" w:hAnsi="Arial" w:cs="Arial"/>
          <w:b/>
          <w:bCs/>
        </w:rPr>
      </w:pPr>
      <w:r>
        <w:br w:type="page"/>
      </w:r>
    </w:p>
    <w:p w14:paraId="07C3671B" w14:textId="77777777" w:rsidR="00D17B20" w:rsidRDefault="00D17B20" w:rsidP="00713E1E">
      <w:pPr>
        <w:pStyle w:val="Heading1"/>
        <w:spacing w:line="240" w:lineRule="auto"/>
        <w:ind w:left="0" w:firstLine="0"/>
        <w:jc w:val="center"/>
        <w:rPr>
          <w:spacing w:val="-4"/>
        </w:rPr>
      </w:pPr>
      <w:r>
        <w:lastRenderedPageBreak/>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7B8DA551" w14:textId="4B7325B3" w:rsidR="000306CD" w:rsidRDefault="000306CD" w:rsidP="00C478DA">
      <w:pPr>
        <w:pStyle w:val="Heading2"/>
        <w:rPr>
          <w:spacing w:val="-4"/>
        </w:rPr>
      </w:pPr>
      <w:r w:rsidRPr="004E0D34">
        <w:t>Element</w:t>
      </w:r>
      <w:r w:rsidRPr="004E0D34">
        <w:rPr>
          <w:spacing w:val="-5"/>
        </w:rPr>
        <w:t xml:space="preserve"> </w:t>
      </w:r>
      <w:r w:rsidRPr="004E0D34">
        <w:t>1:</w:t>
      </w:r>
      <w:r w:rsidRPr="004E0D34">
        <w:rPr>
          <w:spacing w:val="-4"/>
        </w:rPr>
        <w:t xml:space="preserve"> </w:t>
      </w:r>
      <w:r w:rsidRPr="004E0D34">
        <w:t>Data</w:t>
      </w:r>
      <w:r w:rsidRPr="004E0D34">
        <w:rPr>
          <w:spacing w:val="-6"/>
        </w:rPr>
        <w:t xml:space="preserve"> </w:t>
      </w:r>
      <w:r w:rsidRPr="004E0D34">
        <w:rPr>
          <w:spacing w:val="-4"/>
        </w:rPr>
        <w:t>Type</w:t>
      </w:r>
    </w:p>
    <w:p w14:paraId="05C09A23" w14:textId="4890381F" w:rsidR="00CF4C76" w:rsidRPr="0004644B" w:rsidRDefault="00394227" w:rsidP="003F4A34">
      <w:pPr>
        <w:pStyle w:val="BodyText"/>
        <w:spacing w:after="94"/>
        <w:ind w:left="1440" w:right="1440"/>
        <w:jc w:val="center"/>
        <w:rPr>
          <w:i/>
          <w:iCs w:val="0"/>
          <w:color w:val="0070C0"/>
          <w:spacing w:val="-2"/>
          <w:u w:val="single"/>
        </w:rPr>
      </w:pPr>
      <w:hyperlink r:id="rId19" w:anchor="data-type" w:history="1">
        <w:r w:rsidR="007D3D51">
          <w:rPr>
            <w:rStyle w:val="Hyperlink"/>
            <w:iCs w:val="0"/>
            <w:spacing w:val="-2"/>
          </w:rPr>
          <w:t>NIDDK-Specific Guidance - Element 1: Data Type</w:t>
        </w:r>
      </w:hyperlink>
    </w:p>
    <w:p w14:paraId="040C1D40" w14:textId="77777777" w:rsidR="000306CD" w:rsidRPr="004E0D34" w:rsidRDefault="000306CD" w:rsidP="00C478DA">
      <w:pPr>
        <w:pStyle w:val="Heading3"/>
      </w:pPr>
      <w:r w:rsidRPr="004E0D34">
        <w:t>Types</w:t>
      </w:r>
      <w:r w:rsidRPr="004E0D34">
        <w:rPr>
          <w:spacing w:val="-8"/>
        </w:rPr>
        <w:t xml:space="preserve"> </w:t>
      </w:r>
      <w:r w:rsidRPr="004E0D34">
        <w:t>and</w:t>
      </w:r>
      <w:r w:rsidRPr="004E0D34">
        <w:rPr>
          <w:spacing w:val="-3"/>
        </w:rPr>
        <w:t xml:space="preserve"> </w:t>
      </w:r>
      <w:r w:rsidRPr="004E0D34">
        <w:t>amount</w:t>
      </w:r>
      <w:r w:rsidRPr="004E0D34">
        <w:rPr>
          <w:spacing w:val="-4"/>
        </w:rPr>
        <w:t xml:space="preserve"> </w:t>
      </w:r>
      <w:r w:rsidRPr="004E0D34">
        <w:t>of</w:t>
      </w:r>
      <w:r w:rsidRPr="004E0D34">
        <w:rPr>
          <w:spacing w:val="-5"/>
        </w:rPr>
        <w:t xml:space="preserve"> </w:t>
      </w:r>
      <w:r w:rsidRPr="004E0D34">
        <w:t>scientific</w:t>
      </w:r>
      <w:r w:rsidRPr="004E0D34">
        <w:rPr>
          <w:spacing w:val="-3"/>
        </w:rPr>
        <w:t xml:space="preserve"> </w:t>
      </w:r>
      <w:r w:rsidRPr="004E0D34">
        <w:t>data</w:t>
      </w:r>
      <w:r w:rsidRPr="004E0D34">
        <w:rPr>
          <w:spacing w:val="-3"/>
        </w:rPr>
        <w:t xml:space="preserve"> </w:t>
      </w:r>
      <w:r w:rsidRPr="004E0D34">
        <w:t>expected</w:t>
      </w:r>
      <w:r w:rsidRPr="004E0D34">
        <w:rPr>
          <w:spacing w:val="-5"/>
        </w:rPr>
        <w:t xml:space="preserve"> </w:t>
      </w:r>
      <w:r w:rsidRPr="004E0D34">
        <w:t>to</w:t>
      </w:r>
      <w:r w:rsidRPr="004E0D34">
        <w:rPr>
          <w:spacing w:val="-4"/>
        </w:rPr>
        <w:t xml:space="preserve"> </w:t>
      </w:r>
      <w:r w:rsidRPr="004E0D34">
        <w:t>be</w:t>
      </w:r>
      <w:r w:rsidRPr="004E0D34">
        <w:rPr>
          <w:spacing w:val="-5"/>
        </w:rPr>
        <w:t xml:space="preserve"> </w:t>
      </w:r>
      <w:r w:rsidRPr="004E0D34">
        <w:t>generated</w:t>
      </w:r>
      <w:r w:rsidRPr="004E0D34">
        <w:rPr>
          <w:spacing w:val="-6"/>
        </w:rPr>
        <w:t xml:space="preserve"> </w:t>
      </w:r>
      <w:r w:rsidRPr="004E0D34">
        <w:t>in</w:t>
      </w:r>
      <w:r w:rsidRPr="004E0D34">
        <w:rPr>
          <w:spacing w:val="-5"/>
        </w:rPr>
        <w:t xml:space="preserve"> </w:t>
      </w:r>
      <w:r w:rsidRPr="004E0D34">
        <w:t>the</w:t>
      </w:r>
      <w:r w:rsidRPr="004E0D34">
        <w:rPr>
          <w:spacing w:val="-8"/>
        </w:rPr>
        <w:t xml:space="preserve"> </w:t>
      </w:r>
      <w:r w:rsidRPr="004E0D34">
        <w:rPr>
          <w:spacing w:val="-2"/>
        </w:rPr>
        <w:t>project:</w:t>
      </w:r>
    </w:p>
    <w:p w14:paraId="3A2511B4" w14:textId="77777777" w:rsidR="00946284" w:rsidRPr="0041148F" w:rsidRDefault="000306CD" w:rsidP="006915A0">
      <w:pPr>
        <w:pStyle w:val="BodyText"/>
        <w:spacing w:line="259" w:lineRule="auto"/>
        <w:ind w:left="860"/>
        <w:rPr>
          <w:i/>
          <w:iCs w:val="0"/>
          <w:spacing w:val="-2"/>
        </w:rPr>
      </w:pPr>
      <w:r w:rsidRPr="0041148F">
        <w:rPr>
          <w:i/>
          <w:iCs w:val="0"/>
        </w:rPr>
        <w:t>Summarize</w:t>
      </w:r>
      <w:r w:rsidRPr="0041148F">
        <w:rPr>
          <w:i/>
          <w:iCs w:val="0"/>
          <w:spacing w:val="-7"/>
        </w:rPr>
        <w:t xml:space="preserve"> </w:t>
      </w:r>
      <w:r w:rsidRPr="0041148F">
        <w:rPr>
          <w:i/>
          <w:iCs w:val="0"/>
        </w:rPr>
        <w:t>the</w:t>
      </w:r>
      <w:r w:rsidRPr="0041148F">
        <w:rPr>
          <w:i/>
          <w:iCs w:val="0"/>
          <w:spacing w:val="-7"/>
        </w:rPr>
        <w:t xml:space="preserve"> </w:t>
      </w:r>
      <w:r w:rsidRPr="0041148F">
        <w:rPr>
          <w:i/>
          <w:iCs w:val="0"/>
        </w:rPr>
        <w:t>types</w:t>
      </w:r>
      <w:r w:rsidRPr="0041148F">
        <w:rPr>
          <w:i/>
          <w:iCs w:val="0"/>
          <w:spacing w:val="-4"/>
        </w:rPr>
        <w:t xml:space="preserve"> </w:t>
      </w:r>
      <w:r w:rsidRPr="0041148F">
        <w:rPr>
          <w:i/>
          <w:iCs w:val="0"/>
        </w:rPr>
        <w:t>and</w:t>
      </w:r>
      <w:r w:rsidRPr="0041148F">
        <w:rPr>
          <w:i/>
          <w:iCs w:val="0"/>
          <w:spacing w:val="-2"/>
        </w:rPr>
        <w:t xml:space="preserve"> </w:t>
      </w:r>
      <w:r w:rsidRPr="0041148F">
        <w:rPr>
          <w:i/>
          <w:iCs w:val="0"/>
        </w:rPr>
        <w:t>estimated</w:t>
      </w:r>
      <w:r w:rsidRPr="0041148F">
        <w:rPr>
          <w:i/>
          <w:iCs w:val="0"/>
          <w:spacing w:val="-6"/>
        </w:rPr>
        <w:t xml:space="preserve"> </w:t>
      </w:r>
      <w:r w:rsidRPr="0041148F">
        <w:rPr>
          <w:i/>
          <w:iCs w:val="0"/>
        </w:rPr>
        <w:t>amount</w:t>
      </w:r>
      <w:r w:rsidRPr="0041148F">
        <w:rPr>
          <w:i/>
          <w:iCs w:val="0"/>
          <w:spacing w:val="-3"/>
        </w:rPr>
        <w:t xml:space="preserve"> </w:t>
      </w:r>
      <w:r w:rsidRPr="0041148F">
        <w:rPr>
          <w:i/>
          <w:iCs w:val="0"/>
        </w:rPr>
        <w:t>of</w:t>
      </w:r>
      <w:r w:rsidRPr="0041148F">
        <w:rPr>
          <w:i/>
          <w:iCs w:val="0"/>
          <w:spacing w:val="-6"/>
        </w:rPr>
        <w:t xml:space="preserve"> </w:t>
      </w:r>
      <w:r w:rsidRPr="0041148F">
        <w:rPr>
          <w:i/>
          <w:iCs w:val="0"/>
        </w:rPr>
        <w:t>scientific</w:t>
      </w:r>
      <w:r w:rsidRPr="0041148F">
        <w:rPr>
          <w:i/>
          <w:iCs w:val="0"/>
          <w:spacing w:val="-3"/>
        </w:rPr>
        <w:t xml:space="preserve"> </w:t>
      </w:r>
      <w:r w:rsidRPr="0041148F">
        <w:rPr>
          <w:i/>
          <w:iCs w:val="0"/>
        </w:rPr>
        <w:t>data</w:t>
      </w:r>
      <w:r w:rsidRPr="0041148F">
        <w:rPr>
          <w:i/>
          <w:iCs w:val="0"/>
          <w:spacing w:val="-7"/>
        </w:rPr>
        <w:t xml:space="preserve"> </w:t>
      </w:r>
      <w:r w:rsidRPr="0041148F">
        <w:rPr>
          <w:i/>
          <w:iCs w:val="0"/>
        </w:rPr>
        <w:t>expected</w:t>
      </w:r>
      <w:r w:rsidRPr="0041148F">
        <w:rPr>
          <w:i/>
          <w:iCs w:val="0"/>
          <w:spacing w:val="-6"/>
        </w:rPr>
        <w:t xml:space="preserve"> </w:t>
      </w:r>
      <w:r w:rsidRPr="0041148F">
        <w:rPr>
          <w:i/>
          <w:iCs w:val="0"/>
        </w:rPr>
        <w:t>to</w:t>
      </w:r>
      <w:r w:rsidRPr="0041148F">
        <w:rPr>
          <w:i/>
          <w:iCs w:val="0"/>
          <w:spacing w:val="-7"/>
        </w:rPr>
        <w:t xml:space="preserve"> </w:t>
      </w:r>
      <w:r w:rsidRPr="0041148F">
        <w:rPr>
          <w:i/>
          <w:iCs w:val="0"/>
        </w:rPr>
        <w:t>be</w:t>
      </w:r>
      <w:r w:rsidRPr="0041148F">
        <w:rPr>
          <w:i/>
          <w:iCs w:val="0"/>
          <w:spacing w:val="-5"/>
        </w:rPr>
        <w:t xml:space="preserve"> </w:t>
      </w:r>
      <w:r w:rsidRPr="0041148F">
        <w:rPr>
          <w:i/>
          <w:iCs w:val="0"/>
        </w:rPr>
        <w:t>generated</w:t>
      </w:r>
      <w:r w:rsidRPr="0041148F">
        <w:rPr>
          <w:i/>
          <w:iCs w:val="0"/>
          <w:spacing w:val="-6"/>
        </w:rPr>
        <w:t xml:space="preserve"> </w:t>
      </w:r>
      <w:r w:rsidRPr="0041148F">
        <w:rPr>
          <w:i/>
          <w:iCs w:val="0"/>
        </w:rPr>
        <w:t>in</w:t>
      </w:r>
      <w:r w:rsidRPr="0041148F">
        <w:rPr>
          <w:i/>
          <w:iCs w:val="0"/>
          <w:spacing w:val="-5"/>
        </w:rPr>
        <w:t xml:space="preserve"> </w:t>
      </w:r>
      <w:r w:rsidRPr="0041148F">
        <w:rPr>
          <w:i/>
          <w:iCs w:val="0"/>
        </w:rPr>
        <w:t>the</w:t>
      </w:r>
      <w:r w:rsidRPr="0041148F">
        <w:rPr>
          <w:i/>
          <w:iCs w:val="0"/>
          <w:spacing w:val="-6"/>
        </w:rPr>
        <w:t xml:space="preserve"> </w:t>
      </w:r>
      <w:r w:rsidRPr="0041148F">
        <w:rPr>
          <w:i/>
          <w:iCs w:val="0"/>
          <w:spacing w:val="-2"/>
        </w:rPr>
        <w:t>project.</w:t>
      </w:r>
    </w:p>
    <w:p w14:paraId="00C0E013" w14:textId="77777777" w:rsidR="000306CD" w:rsidRPr="004E0D34" w:rsidRDefault="000306CD" w:rsidP="00C478DA">
      <w:pPr>
        <w:pStyle w:val="Heading3"/>
      </w:pPr>
      <w:r w:rsidRPr="004E0D34">
        <w:t>Scientific</w:t>
      </w:r>
      <w:r w:rsidRPr="004E0D34">
        <w:rPr>
          <w:spacing w:val="-6"/>
        </w:rPr>
        <w:t xml:space="preserve"> </w:t>
      </w:r>
      <w:r w:rsidRPr="004E0D34">
        <w:t>data</w:t>
      </w:r>
      <w:r w:rsidRPr="004E0D34">
        <w:rPr>
          <w:spacing w:val="-5"/>
        </w:rPr>
        <w:t xml:space="preserve"> </w:t>
      </w:r>
      <w:r w:rsidRPr="004E0D34">
        <w:t>that</w:t>
      </w:r>
      <w:r w:rsidRPr="004E0D34">
        <w:rPr>
          <w:spacing w:val="-5"/>
        </w:rPr>
        <w:t xml:space="preserve"> </w:t>
      </w:r>
      <w:r w:rsidRPr="004E0D34">
        <w:t>will</w:t>
      </w:r>
      <w:r w:rsidRPr="004E0D34">
        <w:rPr>
          <w:spacing w:val="-5"/>
        </w:rPr>
        <w:t xml:space="preserve"> </w:t>
      </w:r>
      <w:r w:rsidRPr="004E0D34">
        <w:t>be</w:t>
      </w:r>
      <w:r w:rsidRPr="004E0D34">
        <w:rPr>
          <w:spacing w:val="-4"/>
        </w:rPr>
        <w:t xml:space="preserve"> </w:t>
      </w:r>
      <w:r w:rsidRPr="004E0D34">
        <w:t>preserved</w:t>
      </w:r>
      <w:r w:rsidRPr="004E0D34">
        <w:rPr>
          <w:spacing w:val="-6"/>
        </w:rPr>
        <w:t xml:space="preserve"> </w:t>
      </w:r>
      <w:r w:rsidRPr="004E0D34">
        <w:t>and</w:t>
      </w:r>
      <w:r w:rsidRPr="004E0D34">
        <w:rPr>
          <w:spacing w:val="-4"/>
        </w:rPr>
        <w:t xml:space="preserve"> </w:t>
      </w:r>
      <w:r w:rsidRPr="004E0D34">
        <w:t>shared,</w:t>
      </w:r>
      <w:r w:rsidRPr="004E0D34">
        <w:rPr>
          <w:spacing w:val="-2"/>
        </w:rPr>
        <w:t xml:space="preserve"> </w:t>
      </w:r>
      <w:r w:rsidRPr="004E0D34">
        <w:t>and</w:t>
      </w:r>
      <w:r w:rsidRPr="004E0D34">
        <w:rPr>
          <w:spacing w:val="-4"/>
        </w:rPr>
        <w:t xml:space="preserve"> </w:t>
      </w:r>
      <w:r w:rsidRPr="004E0D34">
        <w:t>the</w:t>
      </w:r>
      <w:r w:rsidRPr="004E0D34">
        <w:rPr>
          <w:spacing w:val="-6"/>
        </w:rPr>
        <w:t xml:space="preserve"> </w:t>
      </w:r>
      <w:r w:rsidRPr="004E0D34">
        <w:t>rationale</w:t>
      </w:r>
      <w:r w:rsidRPr="004E0D34">
        <w:rPr>
          <w:spacing w:val="-6"/>
        </w:rPr>
        <w:t xml:space="preserve"> </w:t>
      </w:r>
      <w:r w:rsidRPr="004E0D34">
        <w:t>for</w:t>
      </w:r>
      <w:r w:rsidRPr="004E0D34">
        <w:rPr>
          <w:spacing w:val="-1"/>
        </w:rPr>
        <w:t xml:space="preserve"> </w:t>
      </w:r>
      <w:r w:rsidRPr="004E0D34">
        <w:t>doing</w:t>
      </w:r>
      <w:r w:rsidRPr="004E0D34">
        <w:rPr>
          <w:spacing w:val="-6"/>
        </w:rPr>
        <w:t xml:space="preserve"> </w:t>
      </w:r>
      <w:r w:rsidRPr="004E0D34">
        <w:rPr>
          <w:spacing w:val="-5"/>
        </w:rPr>
        <w:t>so:</w:t>
      </w:r>
    </w:p>
    <w:p w14:paraId="0260F586" w14:textId="77777777" w:rsidR="000306CD" w:rsidRPr="0041148F" w:rsidRDefault="000306CD" w:rsidP="006915A0">
      <w:pPr>
        <w:pStyle w:val="BodyText"/>
        <w:spacing w:line="259" w:lineRule="auto"/>
        <w:ind w:left="860" w:right="239"/>
        <w:rPr>
          <w:i/>
          <w:iCs w:val="0"/>
        </w:rPr>
      </w:pPr>
      <w:r w:rsidRPr="0041148F">
        <w:rPr>
          <w:i/>
          <w:iCs w:val="0"/>
        </w:rPr>
        <w:t>Describe</w:t>
      </w:r>
      <w:r w:rsidRPr="0041148F">
        <w:rPr>
          <w:i/>
          <w:iCs w:val="0"/>
          <w:spacing w:val="-3"/>
        </w:rPr>
        <w:t xml:space="preserve"> </w:t>
      </w:r>
      <w:r w:rsidRPr="0041148F">
        <w:rPr>
          <w:i/>
          <w:iCs w:val="0"/>
        </w:rPr>
        <w:t>which</w:t>
      </w:r>
      <w:r w:rsidRPr="0041148F">
        <w:rPr>
          <w:i/>
          <w:iCs w:val="0"/>
          <w:spacing w:val="-3"/>
        </w:rPr>
        <w:t xml:space="preserve"> </w:t>
      </w:r>
      <w:r w:rsidRPr="0041148F">
        <w:rPr>
          <w:i/>
          <w:iCs w:val="0"/>
        </w:rPr>
        <w:t>scientific</w:t>
      </w:r>
      <w:r w:rsidRPr="0041148F">
        <w:rPr>
          <w:i/>
          <w:iCs w:val="0"/>
          <w:spacing w:val="-2"/>
        </w:rPr>
        <w:t xml:space="preserve"> </w:t>
      </w:r>
      <w:r w:rsidRPr="0041148F">
        <w:rPr>
          <w:i/>
          <w:iCs w:val="0"/>
        </w:rPr>
        <w:t>data</w:t>
      </w:r>
      <w:r w:rsidRPr="0041148F">
        <w:rPr>
          <w:i/>
          <w:iCs w:val="0"/>
          <w:spacing w:val="-4"/>
        </w:rPr>
        <w:t xml:space="preserve"> </w:t>
      </w:r>
      <w:r w:rsidRPr="0041148F">
        <w:rPr>
          <w:i/>
          <w:iCs w:val="0"/>
        </w:rPr>
        <w:t>from</w:t>
      </w:r>
      <w:r w:rsidRPr="0041148F">
        <w:rPr>
          <w:i/>
          <w:iCs w:val="0"/>
          <w:spacing w:val="-3"/>
        </w:rPr>
        <w:t xml:space="preserve"> </w:t>
      </w:r>
      <w:r w:rsidRPr="0041148F">
        <w:rPr>
          <w:i/>
          <w:iCs w:val="0"/>
        </w:rPr>
        <w:t>the</w:t>
      </w:r>
      <w:r w:rsidRPr="0041148F">
        <w:rPr>
          <w:i/>
          <w:iCs w:val="0"/>
          <w:spacing w:val="-4"/>
        </w:rPr>
        <w:t xml:space="preserve"> </w:t>
      </w:r>
      <w:r w:rsidRPr="0041148F">
        <w:rPr>
          <w:i/>
          <w:iCs w:val="0"/>
        </w:rPr>
        <w:t>project</w:t>
      </w:r>
      <w:r w:rsidRPr="0041148F">
        <w:rPr>
          <w:i/>
          <w:iCs w:val="0"/>
          <w:spacing w:val="-1"/>
        </w:rPr>
        <w:t xml:space="preserve"> </w:t>
      </w:r>
      <w:r w:rsidRPr="0041148F">
        <w:rPr>
          <w:i/>
          <w:iCs w:val="0"/>
        </w:rPr>
        <w:t>will</w:t>
      </w:r>
      <w:r w:rsidRPr="0041148F">
        <w:rPr>
          <w:i/>
          <w:iCs w:val="0"/>
          <w:spacing w:val="-3"/>
        </w:rPr>
        <w:t xml:space="preserve"> </w:t>
      </w:r>
      <w:r w:rsidRPr="0041148F">
        <w:rPr>
          <w:i/>
          <w:iCs w:val="0"/>
        </w:rPr>
        <w:t>be</w:t>
      </w:r>
      <w:r w:rsidRPr="0041148F">
        <w:rPr>
          <w:i/>
          <w:iCs w:val="0"/>
          <w:spacing w:val="-3"/>
        </w:rPr>
        <w:t xml:space="preserve"> </w:t>
      </w:r>
      <w:r w:rsidRPr="0041148F">
        <w:rPr>
          <w:i/>
          <w:iCs w:val="0"/>
        </w:rPr>
        <w:t>preserved</w:t>
      </w:r>
      <w:r w:rsidRPr="0041148F">
        <w:rPr>
          <w:i/>
          <w:iCs w:val="0"/>
          <w:spacing w:val="-4"/>
        </w:rPr>
        <w:t xml:space="preserve"> </w:t>
      </w:r>
      <w:r w:rsidRPr="0041148F">
        <w:rPr>
          <w:i/>
          <w:iCs w:val="0"/>
        </w:rPr>
        <w:t>and</w:t>
      </w:r>
      <w:r w:rsidRPr="0041148F">
        <w:rPr>
          <w:i/>
          <w:iCs w:val="0"/>
          <w:spacing w:val="-4"/>
        </w:rPr>
        <w:t xml:space="preserve"> </w:t>
      </w:r>
      <w:r w:rsidRPr="0041148F">
        <w:rPr>
          <w:i/>
          <w:iCs w:val="0"/>
        </w:rPr>
        <w:t>shared</w:t>
      </w:r>
      <w:r w:rsidRPr="0041148F">
        <w:rPr>
          <w:i/>
          <w:iCs w:val="0"/>
          <w:spacing w:val="-3"/>
        </w:rPr>
        <w:t xml:space="preserve"> </w:t>
      </w:r>
      <w:r w:rsidRPr="0041148F">
        <w:rPr>
          <w:i/>
          <w:iCs w:val="0"/>
        </w:rPr>
        <w:t>and</w:t>
      </w:r>
      <w:r w:rsidRPr="0041148F">
        <w:rPr>
          <w:i/>
          <w:iCs w:val="0"/>
          <w:spacing w:val="-3"/>
        </w:rPr>
        <w:t xml:space="preserve"> </w:t>
      </w:r>
      <w:r w:rsidRPr="0041148F">
        <w:rPr>
          <w:i/>
          <w:iCs w:val="0"/>
        </w:rPr>
        <w:t>provide</w:t>
      </w:r>
      <w:r w:rsidRPr="0041148F">
        <w:rPr>
          <w:i/>
          <w:iCs w:val="0"/>
          <w:spacing w:val="-4"/>
        </w:rPr>
        <w:t xml:space="preserve"> </w:t>
      </w:r>
      <w:r w:rsidRPr="0041148F">
        <w:rPr>
          <w:i/>
          <w:iCs w:val="0"/>
        </w:rPr>
        <w:t>the</w:t>
      </w:r>
      <w:r w:rsidRPr="0041148F">
        <w:rPr>
          <w:i/>
          <w:iCs w:val="0"/>
          <w:spacing w:val="-4"/>
        </w:rPr>
        <w:t xml:space="preserve"> </w:t>
      </w:r>
      <w:r w:rsidRPr="0041148F">
        <w:rPr>
          <w:i/>
          <w:iCs w:val="0"/>
        </w:rPr>
        <w:t>rationale for this decision.</w:t>
      </w:r>
    </w:p>
    <w:p w14:paraId="4274F7CF" w14:textId="77777777" w:rsidR="000306CD" w:rsidRPr="004E0D34" w:rsidRDefault="000306CD" w:rsidP="00C478DA">
      <w:pPr>
        <w:pStyle w:val="Heading3"/>
      </w:pPr>
      <w:r w:rsidRPr="004E0D34">
        <w:t>Metadata,</w:t>
      </w:r>
      <w:r w:rsidRPr="004E0D34">
        <w:rPr>
          <w:spacing w:val="-10"/>
        </w:rPr>
        <w:t xml:space="preserve"> </w:t>
      </w:r>
      <w:r w:rsidRPr="004E0D34">
        <w:t>other</w:t>
      </w:r>
      <w:r w:rsidRPr="004E0D34">
        <w:rPr>
          <w:spacing w:val="-5"/>
        </w:rPr>
        <w:t xml:space="preserve"> </w:t>
      </w:r>
      <w:r w:rsidRPr="004E0D34">
        <w:t>relevant</w:t>
      </w:r>
      <w:r w:rsidRPr="004E0D34">
        <w:rPr>
          <w:spacing w:val="-6"/>
        </w:rPr>
        <w:t xml:space="preserve"> </w:t>
      </w:r>
      <w:r w:rsidRPr="004E0D34">
        <w:t>data,</w:t>
      </w:r>
      <w:r w:rsidRPr="004E0D34">
        <w:rPr>
          <w:spacing w:val="-7"/>
        </w:rPr>
        <w:t xml:space="preserve"> </w:t>
      </w:r>
      <w:r w:rsidRPr="004E0D34">
        <w:t>and</w:t>
      </w:r>
      <w:r w:rsidRPr="004E0D34">
        <w:rPr>
          <w:spacing w:val="-6"/>
        </w:rPr>
        <w:t xml:space="preserve"> </w:t>
      </w:r>
      <w:r w:rsidRPr="004E0D34">
        <w:t>associated</w:t>
      </w:r>
      <w:r w:rsidRPr="004E0D34">
        <w:rPr>
          <w:spacing w:val="-8"/>
        </w:rPr>
        <w:t xml:space="preserve"> </w:t>
      </w:r>
      <w:r w:rsidRPr="004E0D34">
        <w:rPr>
          <w:spacing w:val="-2"/>
        </w:rPr>
        <w:t>documentation:</w:t>
      </w:r>
    </w:p>
    <w:p w14:paraId="1C53A2A8" w14:textId="77777777" w:rsidR="000306CD" w:rsidRPr="0041148F" w:rsidRDefault="000306CD" w:rsidP="00D12E1C">
      <w:pPr>
        <w:pStyle w:val="BodyText"/>
        <w:spacing w:line="259" w:lineRule="auto"/>
        <w:ind w:left="860" w:right="297"/>
        <w:rPr>
          <w:i/>
          <w:iCs w:val="0"/>
          <w:spacing w:val="-2"/>
        </w:rPr>
      </w:pPr>
      <w:r w:rsidRPr="0041148F">
        <w:rPr>
          <w:i/>
          <w:iCs w:val="0"/>
        </w:rPr>
        <w:t>Briefly</w:t>
      </w:r>
      <w:r w:rsidRPr="0041148F">
        <w:rPr>
          <w:i/>
          <w:iCs w:val="0"/>
          <w:spacing w:val="-2"/>
        </w:rPr>
        <w:t xml:space="preserve"> </w:t>
      </w:r>
      <w:r w:rsidRPr="0041148F">
        <w:rPr>
          <w:i/>
          <w:iCs w:val="0"/>
        </w:rPr>
        <w:t>list</w:t>
      </w:r>
      <w:r w:rsidRPr="0041148F">
        <w:rPr>
          <w:i/>
          <w:iCs w:val="0"/>
          <w:spacing w:val="-3"/>
        </w:rPr>
        <w:t xml:space="preserve"> </w:t>
      </w:r>
      <w:r w:rsidRPr="0041148F">
        <w:rPr>
          <w:i/>
          <w:iCs w:val="0"/>
        </w:rPr>
        <w:t>the</w:t>
      </w:r>
      <w:r w:rsidRPr="0041148F">
        <w:rPr>
          <w:i/>
          <w:iCs w:val="0"/>
          <w:spacing w:val="-4"/>
        </w:rPr>
        <w:t xml:space="preserve"> </w:t>
      </w:r>
      <w:r w:rsidRPr="0041148F">
        <w:rPr>
          <w:i/>
          <w:iCs w:val="0"/>
        </w:rPr>
        <w:t>metadata,</w:t>
      </w:r>
      <w:r w:rsidRPr="0041148F">
        <w:rPr>
          <w:i/>
          <w:iCs w:val="0"/>
          <w:spacing w:val="-3"/>
        </w:rPr>
        <w:t xml:space="preserve"> </w:t>
      </w:r>
      <w:r w:rsidRPr="0041148F">
        <w:rPr>
          <w:i/>
          <w:iCs w:val="0"/>
        </w:rPr>
        <w:t>other</w:t>
      </w:r>
      <w:r w:rsidRPr="0041148F">
        <w:rPr>
          <w:i/>
          <w:iCs w:val="0"/>
          <w:spacing w:val="-3"/>
        </w:rPr>
        <w:t xml:space="preserve"> </w:t>
      </w:r>
      <w:r w:rsidRPr="0041148F">
        <w:rPr>
          <w:i/>
          <w:iCs w:val="0"/>
        </w:rPr>
        <w:t>relevant</w:t>
      </w:r>
      <w:r w:rsidRPr="0041148F">
        <w:rPr>
          <w:i/>
          <w:iCs w:val="0"/>
          <w:spacing w:val="-3"/>
        </w:rPr>
        <w:t xml:space="preserve"> </w:t>
      </w:r>
      <w:r w:rsidRPr="0041148F">
        <w:rPr>
          <w:i/>
          <w:iCs w:val="0"/>
        </w:rPr>
        <w:t>data,</w:t>
      </w:r>
      <w:r w:rsidRPr="0041148F">
        <w:rPr>
          <w:i/>
          <w:iCs w:val="0"/>
          <w:spacing w:val="-3"/>
        </w:rPr>
        <w:t xml:space="preserve"> </w:t>
      </w:r>
      <w:r w:rsidRPr="0041148F">
        <w:rPr>
          <w:i/>
          <w:iCs w:val="0"/>
        </w:rPr>
        <w:t>and</w:t>
      </w:r>
      <w:r w:rsidRPr="0041148F">
        <w:rPr>
          <w:i/>
          <w:iCs w:val="0"/>
          <w:spacing w:val="-4"/>
        </w:rPr>
        <w:t xml:space="preserve"> </w:t>
      </w:r>
      <w:r w:rsidRPr="0041148F">
        <w:rPr>
          <w:i/>
          <w:iCs w:val="0"/>
        </w:rPr>
        <w:t>any</w:t>
      </w:r>
      <w:r w:rsidRPr="0041148F">
        <w:rPr>
          <w:i/>
          <w:iCs w:val="0"/>
          <w:spacing w:val="-1"/>
        </w:rPr>
        <w:t xml:space="preserve"> </w:t>
      </w:r>
      <w:r w:rsidRPr="0041148F">
        <w:rPr>
          <w:i/>
          <w:iCs w:val="0"/>
        </w:rPr>
        <w:t>associated</w:t>
      </w:r>
      <w:r w:rsidRPr="0041148F">
        <w:rPr>
          <w:i/>
          <w:iCs w:val="0"/>
          <w:spacing w:val="-4"/>
        </w:rPr>
        <w:t xml:space="preserve"> </w:t>
      </w:r>
      <w:r w:rsidRPr="0041148F">
        <w:rPr>
          <w:i/>
          <w:iCs w:val="0"/>
        </w:rPr>
        <w:t>documentation</w:t>
      </w:r>
      <w:r w:rsidRPr="0041148F">
        <w:rPr>
          <w:i/>
          <w:iCs w:val="0"/>
          <w:spacing w:val="-4"/>
        </w:rPr>
        <w:t xml:space="preserve"> </w:t>
      </w:r>
      <w:r w:rsidRPr="0041148F">
        <w:rPr>
          <w:i/>
          <w:iCs w:val="0"/>
        </w:rPr>
        <w:t>(e.g.,</w:t>
      </w:r>
      <w:r w:rsidRPr="0041148F">
        <w:rPr>
          <w:i/>
          <w:iCs w:val="0"/>
          <w:spacing w:val="-3"/>
        </w:rPr>
        <w:t xml:space="preserve"> </w:t>
      </w:r>
      <w:r w:rsidRPr="0041148F">
        <w:rPr>
          <w:i/>
          <w:iCs w:val="0"/>
        </w:rPr>
        <w:t>study</w:t>
      </w:r>
      <w:r w:rsidRPr="0041148F">
        <w:rPr>
          <w:i/>
          <w:iCs w:val="0"/>
          <w:spacing w:val="-1"/>
        </w:rPr>
        <w:t xml:space="preserve"> </w:t>
      </w:r>
      <w:r w:rsidRPr="0041148F">
        <w:rPr>
          <w:i/>
          <w:iCs w:val="0"/>
        </w:rPr>
        <w:t>protocols and</w:t>
      </w:r>
      <w:r w:rsidRPr="0041148F">
        <w:rPr>
          <w:i/>
          <w:iCs w:val="0"/>
          <w:spacing w:val="-2"/>
        </w:rPr>
        <w:t xml:space="preserve"> </w:t>
      </w:r>
      <w:r w:rsidRPr="0041148F">
        <w:rPr>
          <w:i/>
          <w:iCs w:val="0"/>
        </w:rPr>
        <w:t>data</w:t>
      </w:r>
      <w:r w:rsidRPr="0041148F">
        <w:rPr>
          <w:i/>
          <w:iCs w:val="0"/>
          <w:spacing w:val="-4"/>
        </w:rPr>
        <w:t xml:space="preserve"> </w:t>
      </w:r>
      <w:r w:rsidRPr="0041148F">
        <w:rPr>
          <w:i/>
          <w:iCs w:val="0"/>
        </w:rPr>
        <w:t>collection</w:t>
      </w:r>
      <w:r w:rsidRPr="0041148F">
        <w:rPr>
          <w:i/>
          <w:iCs w:val="0"/>
          <w:spacing w:val="-2"/>
        </w:rPr>
        <w:t xml:space="preserve"> </w:t>
      </w:r>
      <w:r w:rsidRPr="0041148F">
        <w:rPr>
          <w:i/>
          <w:iCs w:val="0"/>
        </w:rPr>
        <w:t>instruments)</w:t>
      </w:r>
      <w:r w:rsidRPr="0041148F">
        <w:rPr>
          <w:i/>
          <w:iCs w:val="0"/>
          <w:spacing w:val="-3"/>
        </w:rPr>
        <w:t xml:space="preserve"> </w:t>
      </w:r>
      <w:r w:rsidRPr="0041148F">
        <w:rPr>
          <w:i/>
          <w:iCs w:val="0"/>
        </w:rPr>
        <w:t>that</w:t>
      </w:r>
      <w:r w:rsidRPr="0041148F">
        <w:rPr>
          <w:i/>
          <w:iCs w:val="0"/>
          <w:spacing w:val="-3"/>
        </w:rPr>
        <w:t xml:space="preserve"> </w:t>
      </w:r>
      <w:r w:rsidRPr="0041148F">
        <w:rPr>
          <w:i/>
          <w:iCs w:val="0"/>
        </w:rPr>
        <w:t>will</w:t>
      </w:r>
      <w:r w:rsidRPr="0041148F">
        <w:rPr>
          <w:i/>
          <w:iCs w:val="0"/>
          <w:spacing w:val="-2"/>
        </w:rPr>
        <w:t xml:space="preserve"> </w:t>
      </w:r>
      <w:r w:rsidRPr="0041148F">
        <w:rPr>
          <w:i/>
          <w:iCs w:val="0"/>
        </w:rPr>
        <w:t>be</w:t>
      </w:r>
      <w:r w:rsidRPr="0041148F">
        <w:rPr>
          <w:i/>
          <w:iCs w:val="0"/>
          <w:spacing w:val="-2"/>
        </w:rPr>
        <w:t xml:space="preserve"> </w:t>
      </w:r>
      <w:r w:rsidRPr="0041148F">
        <w:rPr>
          <w:i/>
          <w:iCs w:val="0"/>
        </w:rPr>
        <w:t>made</w:t>
      </w:r>
      <w:r w:rsidRPr="0041148F">
        <w:rPr>
          <w:i/>
          <w:iCs w:val="0"/>
          <w:spacing w:val="-3"/>
        </w:rPr>
        <w:t xml:space="preserve"> </w:t>
      </w:r>
      <w:r w:rsidRPr="0041148F">
        <w:rPr>
          <w:i/>
          <w:iCs w:val="0"/>
        </w:rPr>
        <w:t>accessible</w:t>
      </w:r>
      <w:r w:rsidRPr="0041148F">
        <w:rPr>
          <w:i/>
          <w:iCs w:val="0"/>
          <w:spacing w:val="-2"/>
        </w:rPr>
        <w:t xml:space="preserve"> </w:t>
      </w:r>
      <w:r w:rsidRPr="0041148F">
        <w:rPr>
          <w:i/>
          <w:iCs w:val="0"/>
        </w:rPr>
        <w:t>to</w:t>
      </w:r>
      <w:r w:rsidRPr="0041148F">
        <w:rPr>
          <w:i/>
          <w:iCs w:val="0"/>
          <w:spacing w:val="-4"/>
        </w:rPr>
        <w:t xml:space="preserve"> </w:t>
      </w:r>
      <w:r w:rsidRPr="0041148F">
        <w:rPr>
          <w:i/>
          <w:iCs w:val="0"/>
        </w:rPr>
        <w:t>facilitate</w:t>
      </w:r>
      <w:r w:rsidRPr="0041148F">
        <w:rPr>
          <w:i/>
          <w:iCs w:val="0"/>
          <w:spacing w:val="-4"/>
        </w:rPr>
        <w:t xml:space="preserve"> </w:t>
      </w:r>
      <w:r w:rsidRPr="0041148F">
        <w:rPr>
          <w:i/>
          <w:iCs w:val="0"/>
        </w:rPr>
        <w:t>interpretation</w:t>
      </w:r>
      <w:r w:rsidRPr="0041148F">
        <w:rPr>
          <w:i/>
          <w:iCs w:val="0"/>
          <w:spacing w:val="-2"/>
        </w:rPr>
        <w:t xml:space="preserve"> </w:t>
      </w:r>
      <w:r w:rsidRPr="0041148F">
        <w:rPr>
          <w:i/>
          <w:iCs w:val="0"/>
        </w:rPr>
        <w:t>of</w:t>
      </w:r>
      <w:r w:rsidRPr="0041148F">
        <w:rPr>
          <w:i/>
          <w:iCs w:val="0"/>
          <w:spacing w:val="-3"/>
        </w:rPr>
        <w:t xml:space="preserve"> </w:t>
      </w:r>
      <w:r w:rsidRPr="0041148F">
        <w:rPr>
          <w:i/>
          <w:iCs w:val="0"/>
        </w:rPr>
        <w:t>the</w:t>
      </w:r>
      <w:r w:rsidRPr="0041148F">
        <w:rPr>
          <w:i/>
          <w:iCs w:val="0"/>
          <w:spacing w:val="-4"/>
        </w:rPr>
        <w:t xml:space="preserve"> </w:t>
      </w:r>
      <w:r w:rsidRPr="0041148F">
        <w:rPr>
          <w:i/>
          <w:iCs w:val="0"/>
        </w:rPr>
        <w:t xml:space="preserve">scientific </w:t>
      </w:r>
      <w:r w:rsidRPr="0041148F">
        <w:rPr>
          <w:i/>
          <w:iCs w:val="0"/>
          <w:spacing w:val="-2"/>
        </w:rPr>
        <w:t>data.</w:t>
      </w:r>
    </w:p>
    <w:p w14:paraId="2FE9CAF9" w14:textId="2924BCF3" w:rsidR="000306CD" w:rsidRDefault="000306CD" w:rsidP="00C478DA">
      <w:pPr>
        <w:pStyle w:val="Heading2"/>
        <w:rPr>
          <w:spacing w:val="-4"/>
        </w:rPr>
      </w:pPr>
      <w:r w:rsidRPr="004E0D34">
        <w:t>Element</w:t>
      </w:r>
      <w:r w:rsidRPr="004E0D34">
        <w:rPr>
          <w:spacing w:val="-6"/>
        </w:rPr>
        <w:t xml:space="preserve"> </w:t>
      </w:r>
      <w:r w:rsidRPr="004E0D34">
        <w:t>2:</w:t>
      </w:r>
      <w:r w:rsidRPr="004E0D34">
        <w:rPr>
          <w:spacing w:val="-5"/>
        </w:rPr>
        <w:t xml:space="preserve"> </w:t>
      </w:r>
      <w:r w:rsidRPr="004E0D34">
        <w:t>Related</w:t>
      </w:r>
      <w:r w:rsidRPr="004E0D34">
        <w:rPr>
          <w:spacing w:val="-7"/>
        </w:rPr>
        <w:t xml:space="preserve"> </w:t>
      </w:r>
      <w:r w:rsidRPr="004E0D34">
        <w:t>Tools,</w:t>
      </w:r>
      <w:r w:rsidRPr="004E0D34">
        <w:rPr>
          <w:spacing w:val="-5"/>
        </w:rPr>
        <w:t xml:space="preserve"> </w:t>
      </w:r>
      <w:r w:rsidRPr="004E0D34">
        <w:t>Software</w:t>
      </w:r>
      <w:r w:rsidRPr="004E0D34">
        <w:rPr>
          <w:spacing w:val="-7"/>
        </w:rPr>
        <w:t xml:space="preserve"> </w:t>
      </w:r>
      <w:r w:rsidRPr="004E0D34">
        <w:t>and/or</w:t>
      </w:r>
      <w:r w:rsidRPr="004E0D34">
        <w:rPr>
          <w:spacing w:val="-3"/>
        </w:rPr>
        <w:t xml:space="preserve"> </w:t>
      </w:r>
      <w:r w:rsidRPr="004E0D34">
        <w:rPr>
          <w:spacing w:val="-4"/>
        </w:rPr>
        <w:t>Code</w:t>
      </w:r>
    </w:p>
    <w:p w14:paraId="2687A4A1" w14:textId="54C437CE" w:rsidR="0027428F" w:rsidRPr="0046483B" w:rsidRDefault="00394227" w:rsidP="003F4A34">
      <w:pPr>
        <w:pStyle w:val="BodyText"/>
        <w:spacing w:after="94"/>
        <w:jc w:val="center"/>
        <w:rPr>
          <w:i/>
          <w:iCs w:val="0"/>
          <w:color w:val="0070C0"/>
          <w:spacing w:val="-2"/>
          <w:u w:val="single"/>
        </w:rPr>
      </w:pPr>
      <w:hyperlink r:id="rId20" w:anchor="tool" w:history="1">
        <w:r w:rsidR="0027428F">
          <w:rPr>
            <w:rStyle w:val="Hyperlink"/>
            <w:iCs w:val="0"/>
            <w:spacing w:val="-2"/>
          </w:rPr>
          <w:t>NIDDK-</w:t>
        </w:r>
        <w:r w:rsidR="007D3D51">
          <w:rPr>
            <w:rStyle w:val="Hyperlink"/>
            <w:iCs w:val="0"/>
            <w:spacing w:val="-2"/>
          </w:rPr>
          <w:t>S</w:t>
        </w:r>
        <w:r w:rsidR="0027428F">
          <w:rPr>
            <w:rStyle w:val="Hyperlink"/>
            <w:iCs w:val="0"/>
            <w:spacing w:val="-2"/>
          </w:rPr>
          <w:t xml:space="preserve">pecific </w:t>
        </w:r>
        <w:r w:rsidR="007D3D51">
          <w:rPr>
            <w:rStyle w:val="Hyperlink"/>
            <w:iCs w:val="0"/>
            <w:spacing w:val="-2"/>
          </w:rPr>
          <w:t>G</w:t>
        </w:r>
        <w:r w:rsidR="0027428F">
          <w:rPr>
            <w:rStyle w:val="Hyperlink"/>
            <w:iCs w:val="0"/>
            <w:spacing w:val="-2"/>
          </w:rPr>
          <w:t xml:space="preserve">uidance </w:t>
        </w:r>
        <w:r w:rsidR="007D3D51">
          <w:rPr>
            <w:rStyle w:val="Hyperlink"/>
            <w:iCs w:val="0"/>
            <w:spacing w:val="-2"/>
          </w:rPr>
          <w:t>-</w:t>
        </w:r>
        <w:r w:rsidR="0027428F">
          <w:rPr>
            <w:rStyle w:val="Hyperlink"/>
            <w:iCs w:val="0"/>
            <w:spacing w:val="-2"/>
          </w:rPr>
          <w:t xml:space="preserve"> Element 2: Related Tools, Software</w:t>
        </w:r>
        <w:r w:rsidR="00D12E1C">
          <w:rPr>
            <w:rStyle w:val="Hyperlink"/>
            <w:iCs w:val="0"/>
            <w:spacing w:val="-2"/>
          </w:rPr>
          <w:t>,</w:t>
        </w:r>
        <w:r w:rsidR="0027428F">
          <w:rPr>
            <w:rStyle w:val="Hyperlink"/>
            <w:iCs w:val="0"/>
            <w:spacing w:val="-2"/>
          </w:rPr>
          <w:t xml:space="preserve"> and/or Code</w:t>
        </w:r>
      </w:hyperlink>
    </w:p>
    <w:p w14:paraId="788F6820" w14:textId="6F85AD98" w:rsidR="002A4D52" w:rsidRPr="0041148F" w:rsidRDefault="000306CD" w:rsidP="006915A0">
      <w:pPr>
        <w:pStyle w:val="BodyText"/>
        <w:spacing w:line="259" w:lineRule="auto"/>
        <w:ind w:left="864" w:right="245"/>
        <w:rPr>
          <w:i/>
          <w:iCs w:val="0"/>
        </w:rPr>
      </w:pPr>
      <w:r w:rsidRPr="0041148F">
        <w:rPr>
          <w:i/>
          <w:iCs w:val="0"/>
        </w:rPr>
        <w:t>State whether specialized tools, software, and/or code are needed to access or manipulate shared scientific</w:t>
      </w:r>
      <w:r w:rsidRPr="0041148F">
        <w:rPr>
          <w:i/>
          <w:iCs w:val="0"/>
          <w:spacing w:val="-1"/>
        </w:rPr>
        <w:t xml:space="preserve"> </w:t>
      </w:r>
      <w:r w:rsidRPr="0041148F">
        <w:rPr>
          <w:i/>
          <w:iCs w:val="0"/>
        </w:rPr>
        <w:t>data,</w:t>
      </w:r>
      <w:r w:rsidRPr="0041148F">
        <w:rPr>
          <w:i/>
          <w:iCs w:val="0"/>
          <w:spacing w:val="-3"/>
        </w:rPr>
        <w:t xml:space="preserve"> </w:t>
      </w:r>
      <w:r w:rsidRPr="0041148F">
        <w:rPr>
          <w:i/>
          <w:iCs w:val="0"/>
        </w:rPr>
        <w:t>and</w:t>
      </w:r>
      <w:r w:rsidRPr="0041148F">
        <w:rPr>
          <w:i/>
          <w:iCs w:val="0"/>
          <w:spacing w:val="-2"/>
        </w:rPr>
        <w:t xml:space="preserve"> </w:t>
      </w:r>
      <w:r w:rsidRPr="0041148F">
        <w:rPr>
          <w:i/>
          <w:iCs w:val="0"/>
        </w:rPr>
        <w:t>if</w:t>
      </w:r>
      <w:r w:rsidRPr="0041148F">
        <w:rPr>
          <w:i/>
          <w:iCs w:val="0"/>
          <w:spacing w:val="-3"/>
        </w:rPr>
        <w:t xml:space="preserve"> </w:t>
      </w:r>
      <w:r w:rsidRPr="0041148F">
        <w:rPr>
          <w:i/>
          <w:iCs w:val="0"/>
        </w:rPr>
        <w:t>so,</w:t>
      </w:r>
      <w:r w:rsidRPr="0041148F">
        <w:rPr>
          <w:i/>
          <w:iCs w:val="0"/>
          <w:spacing w:val="-2"/>
        </w:rPr>
        <w:t xml:space="preserve"> </w:t>
      </w:r>
      <w:r w:rsidRPr="0041148F">
        <w:rPr>
          <w:i/>
          <w:iCs w:val="0"/>
        </w:rPr>
        <w:t>provide</w:t>
      </w:r>
      <w:r w:rsidRPr="0041148F">
        <w:rPr>
          <w:i/>
          <w:iCs w:val="0"/>
          <w:spacing w:val="-2"/>
        </w:rPr>
        <w:t xml:space="preserve"> </w:t>
      </w:r>
      <w:r w:rsidRPr="0041148F">
        <w:rPr>
          <w:i/>
          <w:iCs w:val="0"/>
        </w:rPr>
        <w:t>the</w:t>
      </w:r>
      <w:r w:rsidRPr="0041148F">
        <w:rPr>
          <w:i/>
          <w:iCs w:val="0"/>
          <w:spacing w:val="-4"/>
        </w:rPr>
        <w:t xml:space="preserve"> </w:t>
      </w:r>
      <w:r w:rsidRPr="0041148F">
        <w:rPr>
          <w:i/>
          <w:iCs w:val="0"/>
        </w:rPr>
        <w:t>name(s)</w:t>
      </w:r>
      <w:r w:rsidRPr="0041148F">
        <w:rPr>
          <w:i/>
          <w:iCs w:val="0"/>
          <w:spacing w:val="-1"/>
        </w:rPr>
        <w:t xml:space="preserve"> </w:t>
      </w:r>
      <w:r w:rsidRPr="0041148F">
        <w:rPr>
          <w:i/>
          <w:iCs w:val="0"/>
        </w:rPr>
        <w:t>of</w:t>
      </w:r>
      <w:r w:rsidRPr="0041148F">
        <w:rPr>
          <w:i/>
          <w:iCs w:val="0"/>
          <w:spacing w:val="-3"/>
        </w:rPr>
        <w:t xml:space="preserve"> </w:t>
      </w:r>
      <w:r w:rsidRPr="0041148F">
        <w:rPr>
          <w:i/>
          <w:iCs w:val="0"/>
        </w:rPr>
        <w:t>the</w:t>
      </w:r>
      <w:r w:rsidRPr="0041148F">
        <w:rPr>
          <w:i/>
          <w:iCs w:val="0"/>
          <w:spacing w:val="-2"/>
        </w:rPr>
        <w:t xml:space="preserve"> </w:t>
      </w:r>
      <w:r w:rsidRPr="0041148F">
        <w:rPr>
          <w:i/>
          <w:iCs w:val="0"/>
        </w:rPr>
        <w:t>needed</w:t>
      </w:r>
      <w:r w:rsidRPr="0041148F">
        <w:rPr>
          <w:i/>
          <w:iCs w:val="0"/>
          <w:spacing w:val="-4"/>
        </w:rPr>
        <w:t xml:space="preserve"> </w:t>
      </w:r>
      <w:r w:rsidRPr="0041148F">
        <w:rPr>
          <w:i/>
          <w:iCs w:val="0"/>
        </w:rPr>
        <w:t>tool(s)</w:t>
      </w:r>
      <w:r w:rsidRPr="0041148F">
        <w:rPr>
          <w:i/>
          <w:iCs w:val="0"/>
          <w:spacing w:val="-3"/>
        </w:rPr>
        <w:t xml:space="preserve"> </w:t>
      </w:r>
      <w:r w:rsidRPr="0041148F">
        <w:rPr>
          <w:i/>
          <w:iCs w:val="0"/>
        </w:rPr>
        <w:t>and</w:t>
      </w:r>
      <w:r w:rsidRPr="0041148F">
        <w:rPr>
          <w:i/>
          <w:iCs w:val="0"/>
          <w:spacing w:val="-4"/>
        </w:rPr>
        <w:t xml:space="preserve"> </w:t>
      </w:r>
      <w:r w:rsidRPr="0041148F">
        <w:rPr>
          <w:i/>
          <w:iCs w:val="0"/>
        </w:rPr>
        <w:t>software</w:t>
      </w:r>
      <w:r w:rsidRPr="0041148F">
        <w:rPr>
          <w:i/>
          <w:iCs w:val="0"/>
          <w:spacing w:val="-1"/>
        </w:rPr>
        <w:t xml:space="preserve"> </w:t>
      </w:r>
      <w:r w:rsidRPr="0041148F">
        <w:rPr>
          <w:i/>
          <w:iCs w:val="0"/>
        </w:rPr>
        <w:t>and</w:t>
      </w:r>
      <w:r w:rsidRPr="0041148F">
        <w:rPr>
          <w:i/>
          <w:iCs w:val="0"/>
          <w:spacing w:val="-4"/>
        </w:rPr>
        <w:t xml:space="preserve"> </w:t>
      </w:r>
      <w:r w:rsidRPr="0041148F">
        <w:rPr>
          <w:i/>
          <w:iCs w:val="0"/>
        </w:rPr>
        <w:t>specify</w:t>
      </w:r>
      <w:r w:rsidRPr="0041148F">
        <w:rPr>
          <w:i/>
          <w:iCs w:val="0"/>
          <w:spacing w:val="-4"/>
        </w:rPr>
        <w:t xml:space="preserve"> </w:t>
      </w:r>
      <w:r w:rsidRPr="0041148F">
        <w:rPr>
          <w:i/>
          <w:iCs w:val="0"/>
        </w:rPr>
        <w:t>how</w:t>
      </w:r>
      <w:r w:rsidRPr="0041148F">
        <w:rPr>
          <w:i/>
          <w:iCs w:val="0"/>
          <w:spacing w:val="-5"/>
        </w:rPr>
        <w:t xml:space="preserve"> </w:t>
      </w:r>
      <w:r w:rsidRPr="0041148F">
        <w:rPr>
          <w:i/>
          <w:iCs w:val="0"/>
        </w:rPr>
        <w:t>they can be accessed.</w:t>
      </w:r>
    </w:p>
    <w:p w14:paraId="79FDA3FC" w14:textId="01717A17" w:rsidR="000306CD" w:rsidRDefault="000306CD" w:rsidP="00C478DA">
      <w:pPr>
        <w:pStyle w:val="Heading2"/>
      </w:pPr>
      <w:r w:rsidRPr="004E0D34">
        <w:t>Element</w:t>
      </w:r>
      <w:r w:rsidRPr="004E0D34">
        <w:rPr>
          <w:spacing w:val="-4"/>
        </w:rPr>
        <w:t xml:space="preserve"> </w:t>
      </w:r>
      <w:r w:rsidRPr="004E0D34">
        <w:t>3:</w:t>
      </w:r>
      <w:r w:rsidRPr="004E0D34">
        <w:rPr>
          <w:spacing w:val="-3"/>
        </w:rPr>
        <w:t xml:space="preserve"> </w:t>
      </w:r>
      <w:r w:rsidRPr="004E0D34">
        <w:t>Standards</w:t>
      </w:r>
    </w:p>
    <w:p w14:paraId="5A97428E" w14:textId="4C5CF7EE" w:rsidR="00CA7D13" w:rsidRDefault="00394227" w:rsidP="003F4A34">
      <w:pPr>
        <w:pStyle w:val="BodyText"/>
        <w:spacing w:after="94"/>
        <w:jc w:val="center"/>
        <w:rPr>
          <w:i/>
          <w:iCs w:val="0"/>
          <w:color w:val="0070C0"/>
          <w:spacing w:val="-2"/>
          <w:u w:val="single"/>
        </w:rPr>
      </w:pPr>
      <w:hyperlink r:id="rId21" w:anchor="standards" w:history="1">
        <w:r w:rsidR="00CA7D13">
          <w:rPr>
            <w:rStyle w:val="Hyperlink"/>
            <w:iCs w:val="0"/>
            <w:spacing w:val="-2"/>
          </w:rPr>
          <w:t>NIDDK-</w:t>
        </w:r>
        <w:r w:rsidR="007D3D51">
          <w:rPr>
            <w:rStyle w:val="Hyperlink"/>
            <w:iCs w:val="0"/>
            <w:spacing w:val="-2"/>
          </w:rPr>
          <w:t>S</w:t>
        </w:r>
        <w:r w:rsidR="00CA7D13">
          <w:rPr>
            <w:rStyle w:val="Hyperlink"/>
            <w:iCs w:val="0"/>
            <w:spacing w:val="-2"/>
          </w:rPr>
          <w:t xml:space="preserve">pecific </w:t>
        </w:r>
        <w:r w:rsidR="007D3D51">
          <w:rPr>
            <w:rStyle w:val="Hyperlink"/>
            <w:iCs w:val="0"/>
            <w:spacing w:val="-2"/>
          </w:rPr>
          <w:t>G</w:t>
        </w:r>
        <w:r w:rsidR="00CA7D13">
          <w:rPr>
            <w:rStyle w:val="Hyperlink"/>
            <w:iCs w:val="0"/>
            <w:spacing w:val="-2"/>
          </w:rPr>
          <w:t xml:space="preserve">uidance </w:t>
        </w:r>
        <w:r w:rsidR="007D3D51">
          <w:rPr>
            <w:rStyle w:val="Hyperlink"/>
            <w:iCs w:val="0"/>
            <w:spacing w:val="-2"/>
          </w:rPr>
          <w:t>-</w:t>
        </w:r>
        <w:r w:rsidR="00CA7D13">
          <w:rPr>
            <w:rStyle w:val="Hyperlink"/>
            <w:iCs w:val="0"/>
            <w:spacing w:val="-2"/>
          </w:rPr>
          <w:t xml:space="preserve"> Element 3: Standards</w:t>
        </w:r>
      </w:hyperlink>
    </w:p>
    <w:bookmarkStart w:id="1" w:name="_Hlk121498523"/>
    <w:p w14:paraId="252D6C0F" w14:textId="4530D4EF" w:rsidR="00CA7D13" w:rsidRPr="005E2C34" w:rsidRDefault="00CA7D13" w:rsidP="003F4A34">
      <w:pPr>
        <w:pStyle w:val="BodyText"/>
        <w:spacing w:after="94"/>
        <w:jc w:val="center"/>
        <w:rPr>
          <w:i/>
          <w:iCs w:val="0"/>
          <w:color w:val="0070C0"/>
          <w:spacing w:val="-2"/>
          <w:u w:val="single"/>
        </w:rPr>
      </w:pPr>
      <w:r>
        <w:rPr>
          <w:i/>
          <w:iCs w:val="0"/>
          <w:color w:val="0070C0"/>
          <w:spacing w:val="-2"/>
          <w:u w:val="single"/>
        </w:rPr>
        <w:fldChar w:fldCharType="begin"/>
      </w:r>
      <w:r w:rsidR="00EB22B3">
        <w:rPr>
          <w:iCs w:val="0"/>
          <w:color w:val="0070C0"/>
          <w:spacing w:val="-2"/>
          <w:u w:val="single"/>
        </w:rPr>
        <w:instrText>HYPERLINK "https://www.niddk.nih.gov/research-funding/research-resources/data-management-sharing/dms-tools-examples" \l "metadata"</w:instrText>
      </w:r>
      <w:r>
        <w:rPr>
          <w:i/>
          <w:iCs w:val="0"/>
          <w:color w:val="0070C0"/>
          <w:spacing w:val="-2"/>
          <w:u w:val="single"/>
        </w:rPr>
        <w:fldChar w:fldCharType="separate"/>
      </w:r>
      <w:bookmarkEnd w:id="1"/>
      <w:r w:rsidR="00EB22B3">
        <w:rPr>
          <w:rStyle w:val="Hyperlink"/>
          <w:iCs w:val="0"/>
          <w:spacing w:val="-2"/>
        </w:rPr>
        <w:t>NIDDK Resource</w:t>
      </w:r>
      <w:r w:rsidR="007D3D51">
        <w:rPr>
          <w:rStyle w:val="Hyperlink"/>
          <w:iCs w:val="0"/>
          <w:spacing w:val="-2"/>
        </w:rPr>
        <w:t xml:space="preserve"> -</w:t>
      </w:r>
      <w:r w:rsidR="00EB22B3">
        <w:rPr>
          <w:rStyle w:val="Hyperlink"/>
          <w:iCs w:val="0"/>
          <w:spacing w:val="-2"/>
        </w:rPr>
        <w:t xml:space="preserve"> Standards Examples</w:t>
      </w:r>
      <w:r>
        <w:rPr>
          <w:i/>
          <w:iCs w:val="0"/>
          <w:color w:val="0070C0"/>
          <w:spacing w:val="-2"/>
          <w:u w:val="single"/>
        </w:rPr>
        <w:fldChar w:fldCharType="end"/>
      </w:r>
    </w:p>
    <w:p w14:paraId="128905EB" w14:textId="77777777" w:rsidR="000306CD" w:rsidRPr="0041148F" w:rsidRDefault="000306CD" w:rsidP="006915A0">
      <w:pPr>
        <w:pStyle w:val="BodyText"/>
        <w:spacing w:line="259" w:lineRule="auto"/>
        <w:ind w:left="864" w:right="86"/>
        <w:rPr>
          <w:i/>
          <w:iCs w:val="0"/>
        </w:rPr>
      </w:pPr>
      <w:r w:rsidRPr="0041148F">
        <w:rPr>
          <w:i/>
          <w:iCs w:val="0"/>
        </w:rPr>
        <w:t>State what common data standards will be applied to the scientific data and associated metadata to enable interoperability of datasets and resources and provide the name(s) of the data standards that will</w:t>
      </w:r>
      <w:r w:rsidRPr="0041148F">
        <w:rPr>
          <w:i/>
          <w:iCs w:val="0"/>
          <w:spacing w:val="-2"/>
        </w:rPr>
        <w:t xml:space="preserve"> </w:t>
      </w:r>
      <w:r w:rsidRPr="0041148F">
        <w:rPr>
          <w:i/>
          <w:iCs w:val="0"/>
        </w:rPr>
        <w:t>be</w:t>
      </w:r>
      <w:r w:rsidRPr="0041148F">
        <w:rPr>
          <w:i/>
          <w:iCs w:val="0"/>
          <w:spacing w:val="-2"/>
        </w:rPr>
        <w:t xml:space="preserve"> </w:t>
      </w:r>
      <w:r w:rsidRPr="0041148F">
        <w:rPr>
          <w:i/>
          <w:iCs w:val="0"/>
        </w:rPr>
        <w:t>applied</w:t>
      </w:r>
      <w:r w:rsidRPr="0041148F">
        <w:rPr>
          <w:i/>
          <w:iCs w:val="0"/>
          <w:spacing w:val="-2"/>
        </w:rPr>
        <w:t xml:space="preserve"> </w:t>
      </w:r>
      <w:r w:rsidRPr="0041148F">
        <w:rPr>
          <w:i/>
          <w:iCs w:val="0"/>
        </w:rPr>
        <w:t>and</w:t>
      </w:r>
      <w:r w:rsidRPr="0041148F">
        <w:rPr>
          <w:i/>
          <w:iCs w:val="0"/>
          <w:spacing w:val="-2"/>
        </w:rPr>
        <w:t xml:space="preserve"> </w:t>
      </w:r>
      <w:r w:rsidRPr="0041148F">
        <w:rPr>
          <w:i/>
          <w:iCs w:val="0"/>
        </w:rPr>
        <w:t>describe</w:t>
      </w:r>
      <w:r w:rsidRPr="0041148F">
        <w:rPr>
          <w:i/>
          <w:iCs w:val="0"/>
          <w:spacing w:val="-2"/>
        </w:rPr>
        <w:t xml:space="preserve"> </w:t>
      </w:r>
      <w:r w:rsidRPr="0041148F">
        <w:rPr>
          <w:i/>
          <w:iCs w:val="0"/>
        </w:rPr>
        <w:t>how</w:t>
      </w:r>
      <w:r w:rsidRPr="0041148F">
        <w:rPr>
          <w:i/>
          <w:iCs w:val="0"/>
          <w:spacing w:val="-2"/>
        </w:rPr>
        <w:t xml:space="preserve"> </w:t>
      </w:r>
      <w:r w:rsidRPr="0041148F">
        <w:rPr>
          <w:i/>
          <w:iCs w:val="0"/>
        </w:rPr>
        <w:t>these</w:t>
      </w:r>
      <w:r w:rsidRPr="0041148F">
        <w:rPr>
          <w:i/>
          <w:iCs w:val="0"/>
          <w:spacing w:val="-4"/>
        </w:rPr>
        <w:t xml:space="preserve"> </w:t>
      </w:r>
      <w:r w:rsidRPr="0041148F">
        <w:rPr>
          <w:i/>
          <w:iCs w:val="0"/>
        </w:rPr>
        <w:t>data</w:t>
      </w:r>
      <w:r w:rsidRPr="0041148F">
        <w:rPr>
          <w:i/>
          <w:iCs w:val="0"/>
          <w:spacing w:val="-4"/>
        </w:rPr>
        <w:t xml:space="preserve"> </w:t>
      </w:r>
      <w:r w:rsidRPr="0041148F">
        <w:rPr>
          <w:i/>
          <w:iCs w:val="0"/>
        </w:rPr>
        <w:t>standards</w:t>
      </w:r>
      <w:r w:rsidRPr="0041148F">
        <w:rPr>
          <w:i/>
          <w:iCs w:val="0"/>
          <w:spacing w:val="-1"/>
        </w:rPr>
        <w:t xml:space="preserve"> </w:t>
      </w:r>
      <w:r w:rsidRPr="0041148F">
        <w:rPr>
          <w:i/>
          <w:iCs w:val="0"/>
        </w:rPr>
        <w:t>will</w:t>
      </w:r>
      <w:r w:rsidRPr="0041148F">
        <w:rPr>
          <w:i/>
          <w:iCs w:val="0"/>
          <w:spacing w:val="-2"/>
        </w:rPr>
        <w:t xml:space="preserve"> </w:t>
      </w:r>
      <w:r w:rsidRPr="0041148F">
        <w:rPr>
          <w:i/>
          <w:iCs w:val="0"/>
        </w:rPr>
        <w:t>be</w:t>
      </w:r>
      <w:r w:rsidRPr="0041148F">
        <w:rPr>
          <w:i/>
          <w:iCs w:val="0"/>
          <w:spacing w:val="-2"/>
        </w:rPr>
        <w:t xml:space="preserve"> </w:t>
      </w:r>
      <w:r w:rsidRPr="0041148F">
        <w:rPr>
          <w:i/>
          <w:iCs w:val="0"/>
        </w:rPr>
        <w:t>applied</w:t>
      </w:r>
      <w:r w:rsidRPr="0041148F">
        <w:rPr>
          <w:i/>
          <w:iCs w:val="0"/>
          <w:spacing w:val="-2"/>
        </w:rPr>
        <w:t xml:space="preserve"> </w:t>
      </w:r>
      <w:r w:rsidRPr="0041148F">
        <w:rPr>
          <w:i/>
          <w:iCs w:val="0"/>
        </w:rPr>
        <w:t>to</w:t>
      </w:r>
      <w:r w:rsidRPr="0041148F">
        <w:rPr>
          <w:i/>
          <w:iCs w:val="0"/>
          <w:spacing w:val="-4"/>
        </w:rPr>
        <w:t xml:space="preserve"> </w:t>
      </w:r>
      <w:r w:rsidRPr="0041148F">
        <w:rPr>
          <w:i/>
          <w:iCs w:val="0"/>
        </w:rPr>
        <w:t>the</w:t>
      </w:r>
      <w:r w:rsidRPr="0041148F">
        <w:rPr>
          <w:i/>
          <w:iCs w:val="0"/>
          <w:spacing w:val="-2"/>
        </w:rPr>
        <w:t xml:space="preserve"> </w:t>
      </w:r>
      <w:r w:rsidRPr="0041148F">
        <w:rPr>
          <w:i/>
          <w:iCs w:val="0"/>
        </w:rPr>
        <w:t>scientific</w:t>
      </w:r>
      <w:r w:rsidRPr="0041148F">
        <w:rPr>
          <w:i/>
          <w:iCs w:val="0"/>
          <w:spacing w:val="-4"/>
        </w:rPr>
        <w:t xml:space="preserve"> </w:t>
      </w:r>
      <w:r w:rsidRPr="0041148F">
        <w:rPr>
          <w:i/>
          <w:iCs w:val="0"/>
        </w:rPr>
        <w:t>data</w:t>
      </w:r>
      <w:r w:rsidRPr="0041148F">
        <w:rPr>
          <w:i/>
          <w:iCs w:val="0"/>
          <w:spacing w:val="-4"/>
        </w:rPr>
        <w:t xml:space="preserve"> </w:t>
      </w:r>
      <w:r w:rsidRPr="0041148F">
        <w:rPr>
          <w:i/>
          <w:iCs w:val="0"/>
        </w:rPr>
        <w:t>generated</w:t>
      </w:r>
      <w:r w:rsidRPr="0041148F">
        <w:rPr>
          <w:i/>
          <w:iCs w:val="0"/>
          <w:spacing w:val="-2"/>
        </w:rPr>
        <w:t xml:space="preserve"> </w:t>
      </w:r>
      <w:r w:rsidRPr="0041148F">
        <w:rPr>
          <w:i/>
          <w:iCs w:val="0"/>
        </w:rPr>
        <w:t>by the research proposed in this project.</w:t>
      </w:r>
      <w:r w:rsidRPr="0041148F">
        <w:rPr>
          <w:i/>
          <w:iCs w:val="0"/>
          <w:spacing w:val="40"/>
        </w:rPr>
        <w:t xml:space="preserve"> </w:t>
      </w:r>
      <w:r w:rsidRPr="0041148F">
        <w:rPr>
          <w:i/>
          <w:iCs w:val="0"/>
        </w:rPr>
        <w:t>If applicable, indicate that no consensus standards exist.</w:t>
      </w:r>
    </w:p>
    <w:p w14:paraId="041761BA" w14:textId="4B7BB2DE" w:rsidR="000306CD" w:rsidRDefault="000306CD" w:rsidP="00C478DA">
      <w:pPr>
        <w:pStyle w:val="Heading2"/>
        <w:rPr>
          <w:spacing w:val="-2"/>
        </w:rPr>
      </w:pPr>
      <w:r w:rsidRPr="004E0D34">
        <w:t>Element</w:t>
      </w:r>
      <w:r w:rsidRPr="004E0D34">
        <w:rPr>
          <w:spacing w:val="-9"/>
        </w:rPr>
        <w:t xml:space="preserve"> </w:t>
      </w:r>
      <w:r w:rsidRPr="004E0D34">
        <w:t>4:</w:t>
      </w:r>
      <w:r w:rsidRPr="004E0D34">
        <w:rPr>
          <w:spacing w:val="-5"/>
        </w:rPr>
        <w:t xml:space="preserve"> </w:t>
      </w:r>
      <w:r w:rsidRPr="004E0D34">
        <w:t>Data</w:t>
      </w:r>
      <w:r w:rsidRPr="004E0D34">
        <w:rPr>
          <w:spacing w:val="-8"/>
        </w:rPr>
        <w:t xml:space="preserve"> </w:t>
      </w:r>
      <w:r w:rsidRPr="004E0D34">
        <w:t>Preservation,</w:t>
      </w:r>
      <w:r w:rsidRPr="004E0D34">
        <w:rPr>
          <w:spacing w:val="-6"/>
        </w:rPr>
        <w:t xml:space="preserve"> </w:t>
      </w:r>
      <w:r w:rsidRPr="004E0D34">
        <w:t>Access,</w:t>
      </w:r>
      <w:r w:rsidRPr="004E0D34">
        <w:rPr>
          <w:spacing w:val="-6"/>
        </w:rPr>
        <w:t xml:space="preserve"> </w:t>
      </w:r>
      <w:r w:rsidRPr="004E0D34">
        <w:t>and</w:t>
      </w:r>
      <w:r w:rsidRPr="004E0D34">
        <w:rPr>
          <w:spacing w:val="-7"/>
        </w:rPr>
        <w:t xml:space="preserve"> </w:t>
      </w:r>
      <w:r w:rsidRPr="004E0D34">
        <w:t>Associated</w:t>
      </w:r>
      <w:r w:rsidRPr="004E0D34">
        <w:rPr>
          <w:spacing w:val="-10"/>
        </w:rPr>
        <w:t xml:space="preserve"> </w:t>
      </w:r>
      <w:r w:rsidRPr="004E0D34">
        <w:rPr>
          <w:spacing w:val="-2"/>
        </w:rPr>
        <w:t>Timelines</w:t>
      </w:r>
    </w:p>
    <w:p w14:paraId="372AFD1A" w14:textId="2F21DE5D" w:rsidR="00A52673" w:rsidRDefault="00394227" w:rsidP="003F4A34">
      <w:pPr>
        <w:pStyle w:val="BodyText"/>
        <w:spacing w:after="94"/>
        <w:jc w:val="center"/>
        <w:rPr>
          <w:rStyle w:val="Hyperlink"/>
          <w:i/>
          <w:iCs w:val="0"/>
          <w:spacing w:val="-2"/>
        </w:rPr>
      </w:pPr>
      <w:hyperlink r:id="rId22" w:anchor="preservation" w:history="1">
        <w:r w:rsidR="00DA50F9">
          <w:rPr>
            <w:rStyle w:val="Hyperlink"/>
            <w:iCs w:val="0"/>
            <w:spacing w:val="-2"/>
          </w:rPr>
          <w:t>NIDDK-</w:t>
        </w:r>
        <w:r w:rsidR="007D3D51">
          <w:rPr>
            <w:rStyle w:val="Hyperlink"/>
            <w:iCs w:val="0"/>
            <w:spacing w:val="-2"/>
          </w:rPr>
          <w:t>S</w:t>
        </w:r>
        <w:r w:rsidR="00DA50F9">
          <w:rPr>
            <w:rStyle w:val="Hyperlink"/>
            <w:iCs w:val="0"/>
            <w:spacing w:val="-2"/>
          </w:rPr>
          <w:t xml:space="preserve">pecific </w:t>
        </w:r>
        <w:r w:rsidR="007D3D51">
          <w:rPr>
            <w:rStyle w:val="Hyperlink"/>
            <w:iCs w:val="0"/>
            <w:spacing w:val="-2"/>
          </w:rPr>
          <w:t>G</w:t>
        </w:r>
        <w:r w:rsidR="00DA50F9">
          <w:rPr>
            <w:rStyle w:val="Hyperlink"/>
            <w:iCs w:val="0"/>
            <w:spacing w:val="-2"/>
          </w:rPr>
          <w:t xml:space="preserve">uidance </w:t>
        </w:r>
        <w:r w:rsidR="007D3D51">
          <w:rPr>
            <w:rStyle w:val="Hyperlink"/>
            <w:iCs w:val="0"/>
            <w:spacing w:val="-2"/>
          </w:rPr>
          <w:t>-</w:t>
        </w:r>
        <w:r w:rsidR="00DA50F9">
          <w:rPr>
            <w:rStyle w:val="Hyperlink"/>
            <w:iCs w:val="0"/>
            <w:spacing w:val="-2"/>
          </w:rPr>
          <w:t xml:space="preserve"> Element 4: Data Preservation, Access, and Associated Timelines</w:t>
        </w:r>
      </w:hyperlink>
    </w:p>
    <w:p w14:paraId="6389C3D7" w14:textId="36117DF0" w:rsidR="00A52673" w:rsidRPr="00D04AAD" w:rsidRDefault="00394227" w:rsidP="003F4A34">
      <w:pPr>
        <w:pStyle w:val="BodyText"/>
        <w:spacing w:after="94"/>
        <w:ind w:left="1440" w:right="1440"/>
        <w:jc w:val="center"/>
        <w:rPr>
          <w:i/>
          <w:iCs w:val="0"/>
          <w:color w:val="0070C0"/>
          <w:spacing w:val="-2"/>
          <w:u w:val="single"/>
        </w:rPr>
      </w:pPr>
      <w:hyperlink r:id="rId23" w:anchor="preservation" w:history="1">
        <w:r w:rsidR="00EB22B3">
          <w:rPr>
            <w:rStyle w:val="Hyperlink"/>
            <w:iCs w:val="0"/>
            <w:spacing w:val="-2"/>
          </w:rPr>
          <w:t>NIDDK Resource</w:t>
        </w:r>
        <w:r w:rsidR="007D3D51">
          <w:rPr>
            <w:rStyle w:val="Hyperlink"/>
            <w:iCs w:val="0"/>
            <w:spacing w:val="-2"/>
          </w:rPr>
          <w:t xml:space="preserve"> - </w:t>
        </w:r>
        <w:r w:rsidR="00EB22B3">
          <w:rPr>
            <w:rStyle w:val="Hyperlink"/>
            <w:iCs w:val="0"/>
            <w:spacing w:val="-2"/>
          </w:rPr>
          <w:t>Repository Selection Considerations</w:t>
        </w:r>
      </w:hyperlink>
      <w:r w:rsidR="00B10A56">
        <w:rPr>
          <w:rStyle w:val="Hyperlink"/>
          <w:iCs w:val="0"/>
          <w:spacing w:val="-2"/>
        </w:rPr>
        <w:t xml:space="preserve"> Tool</w:t>
      </w:r>
    </w:p>
    <w:p w14:paraId="100CD2BF" w14:textId="77777777" w:rsidR="000306CD" w:rsidRPr="004E0D34" w:rsidRDefault="000306CD" w:rsidP="00C478DA">
      <w:pPr>
        <w:pStyle w:val="Heading3"/>
        <w:numPr>
          <w:ilvl w:val="0"/>
          <w:numId w:val="28"/>
        </w:numPr>
      </w:pPr>
      <w:r w:rsidRPr="004E0D34">
        <w:t>Repository</w:t>
      </w:r>
      <w:r w:rsidRPr="00C478DA">
        <w:rPr>
          <w:spacing w:val="-7"/>
        </w:rPr>
        <w:t xml:space="preserve"> </w:t>
      </w:r>
      <w:r w:rsidRPr="004E0D34">
        <w:t>where</w:t>
      </w:r>
      <w:r w:rsidRPr="00C478DA">
        <w:rPr>
          <w:spacing w:val="-3"/>
        </w:rPr>
        <w:t xml:space="preserve"> </w:t>
      </w:r>
      <w:r w:rsidRPr="004E0D34">
        <w:t>scientific</w:t>
      </w:r>
      <w:r w:rsidRPr="00C478DA">
        <w:rPr>
          <w:spacing w:val="-6"/>
        </w:rPr>
        <w:t xml:space="preserve"> </w:t>
      </w:r>
      <w:r w:rsidRPr="004E0D34">
        <w:t>data</w:t>
      </w:r>
      <w:r w:rsidRPr="00C478DA">
        <w:rPr>
          <w:spacing w:val="-6"/>
        </w:rPr>
        <w:t xml:space="preserve"> </w:t>
      </w:r>
      <w:r w:rsidRPr="004E0D34">
        <w:t>and</w:t>
      </w:r>
      <w:r w:rsidRPr="00C478DA">
        <w:rPr>
          <w:spacing w:val="-4"/>
        </w:rPr>
        <w:t xml:space="preserve"> </w:t>
      </w:r>
      <w:r w:rsidRPr="004E0D34">
        <w:t>metadata</w:t>
      </w:r>
      <w:r w:rsidRPr="00C478DA">
        <w:rPr>
          <w:spacing w:val="-4"/>
        </w:rPr>
        <w:t xml:space="preserve"> </w:t>
      </w:r>
      <w:r w:rsidRPr="004E0D34">
        <w:t>will</w:t>
      </w:r>
      <w:r w:rsidRPr="00C478DA">
        <w:rPr>
          <w:spacing w:val="-2"/>
        </w:rPr>
        <w:t xml:space="preserve"> </w:t>
      </w:r>
      <w:r w:rsidRPr="004E0D34">
        <w:t>be</w:t>
      </w:r>
      <w:r w:rsidRPr="00C478DA">
        <w:rPr>
          <w:spacing w:val="-7"/>
        </w:rPr>
        <w:t xml:space="preserve"> </w:t>
      </w:r>
      <w:r w:rsidRPr="00C478DA">
        <w:rPr>
          <w:spacing w:val="-2"/>
        </w:rPr>
        <w:t>archived:</w:t>
      </w:r>
    </w:p>
    <w:p w14:paraId="56FDA960" w14:textId="79658697" w:rsidR="000306CD" w:rsidRPr="0041148F" w:rsidRDefault="000306CD" w:rsidP="006915A0">
      <w:pPr>
        <w:pStyle w:val="BodyText"/>
        <w:spacing w:line="259" w:lineRule="auto"/>
        <w:ind w:left="864" w:right="245"/>
        <w:rPr>
          <w:i/>
          <w:iCs w:val="0"/>
        </w:rPr>
      </w:pPr>
      <w:r w:rsidRPr="0041148F">
        <w:rPr>
          <w:i/>
          <w:iCs w:val="0"/>
        </w:rPr>
        <w:t>Provide</w:t>
      </w:r>
      <w:r w:rsidRPr="0041148F">
        <w:rPr>
          <w:i/>
          <w:iCs w:val="0"/>
          <w:spacing w:val="-2"/>
        </w:rPr>
        <w:t xml:space="preserve"> </w:t>
      </w:r>
      <w:r w:rsidRPr="0041148F">
        <w:rPr>
          <w:i/>
          <w:iCs w:val="0"/>
        </w:rPr>
        <w:t>the</w:t>
      </w:r>
      <w:r w:rsidRPr="0041148F">
        <w:rPr>
          <w:i/>
          <w:iCs w:val="0"/>
          <w:spacing w:val="-4"/>
        </w:rPr>
        <w:t xml:space="preserve"> </w:t>
      </w:r>
      <w:r w:rsidRPr="0041148F">
        <w:rPr>
          <w:i/>
          <w:iCs w:val="0"/>
        </w:rPr>
        <w:t>name</w:t>
      </w:r>
      <w:r w:rsidRPr="0041148F">
        <w:rPr>
          <w:i/>
          <w:iCs w:val="0"/>
          <w:spacing w:val="-4"/>
        </w:rPr>
        <w:t xml:space="preserve"> </w:t>
      </w:r>
      <w:r w:rsidRPr="0041148F">
        <w:rPr>
          <w:i/>
          <w:iCs w:val="0"/>
        </w:rPr>
        <w:t>of</w:t>
      </w:r>
      <w:r w:rsidRPr="0041148F">
        <w:rPr>
          <w:i/>
          <w:iCs w:val="0"/>
          <w:spacing w:val="-3"/>
        </w:rPr>
        <w:t xml:space="preserve"> </w:t>
      </w:r>
      <w:r w:rsidRPr="0041148F">
        <w:rPr>
          <w:i/>
          <w:iCs w:val="0"/>
        </w:rPr>
        <w:t>the</w:t>
      </w:r>
      <w:r w:rsidRPr="0041148F">
        <w:rPr>
          <w:i/>
          <w:iCs w:val="0"/>
          <w:spacing w:val="-4"/>
        </w:rPr>
        <w:t xml:space="preserve"> </w:t>
      </w:r>
      <w:r w:rsidRPr="0041148F">
        <w:rPr>
          <w:i/>
          <w:iCs w:val="0"/>
        </w:rPr>
        <w:t>repository(ies)</w:t>
      </w:r>
      <w:r w:rsidRPr="0041148F">
        <w:rPr>
          <w:i/>
          <w:iCs w:val="0"/>
          <w:spacing w:val="-3"/>
        </w:rPr>
        <w:t xml:space="preserve"> </w:t>
      </w:r>
      <w:r w:rsidRPr="0041148F">
        <w:rPr>
          <w:i/>
          <w:iCs w:val="0"/>
        </w:rPr>
        <w:t>where</w:t>
      </w:r>
      <w:r w:rsidRPr="0041148F">
        <w:rPr>
          <w:i/>
          <w:iCs w:val="0"/>
          <w:spacing w:val="-4"/>
        </w:rPr>
        <w:t xml:space="preserve"> </w:t>
      </w:r>
      <w:r w:rsidRPr="0041148F">
        <w:rPr>
          <w:i/>
          <w:iCs w:val="0"/>
        </w:rPr>
        <w:t>scientific</w:t>
      </w:r>
      <w:r w:rsidRPr="0041148F">
        <w:rPr>
          <w:i/>
          <w:iCs w:val="0"/>
          <w:spacing w:val="-1"/>
        </w:rPr>
        <w:t xml:space="preserve"> </w:t>
      </w:r>
      <w:r w:rsidRPr="0041148F">
        <w:rPr>
          <w:i/>
          <w:iCs w:val="0"/>
        </w:rPr>
        <w:t>data</w:t>
      </w:r>
      <w:r w:rsidRPr="0041148F">
        <w:rPr>
          <w:i/>
          <w:iCs w:val="0"/>
          <w:spacing w:val="-2"/>
        </w:rPr>
        <w:t xml:space="preserve"> </w:t>
      </w:r>
      <w:r w:rsidRPr="0041148F">
        <w:rPr>
          <w:i/>
          <w:iCs w:val="0"/>
        </w:rPr>
        <w:t>and</w:t>
      </w:r>
      <w:r w:rsidRPr="0041148F">
        <w:rPr>
          <w:i/>
          <w:iCs w:val="0"/>
          <w:spacing w:val="-4"/>
        </w:rPr>
        <w:t xml:space="preserve"> </w:t>
      </w:r>
      <w:r w:rsidRPr="0041148F">
        <w:rPr>
          <w:i/>
          <w:iCs w:val="0"/>
        </w:rPr>
        <w:t>metadata</w:t>
      </w:r>
      <w:r w:rsidRPr="0041148F">
        <w:rPr>
          <w:i/>
          <w:iCs w:val="0"/>
          <w:spacing w:val="-2"/>
        </w:rPr>
        <w:t xml:space="preserve"> </w:t>
      </w:r>
      <w:r w:rsidRPr="0041148F">
        <w:rPr>
          <w:i/>
          <w:iCs w:val="0"/>
        </w:rPr>
        <w:t>arising</w:t>
      </w:r>
      <w:r w:rsidRPr="0041148F">
        <w:rPr>
          <w:i/>
          <w:iCs w:val="0"/>
          <w:spacing w:val="-4"/>
        </w:rPr>
        <w:t xml:space="preserve"> </w:t>
      </w:r>
      <w:r w:rsidRPr="0041148F">
        <w:rPr>
          <w:i/>
          <w:iCs w:val="0"/>
        </w:rPr>
        <w:t>from</w:t>
      </w:r>
      <w:r w:rsidRPr="0041148F">
        <w:rPr>
          <w:i/>
          <w:iCs w:val="0"/>
          <w:spacing w:val="-3"/>
        </w:rPr>
        <w:t xml:space="preserve"> </w:t>
      </w:r>
      <w:r w:rsidRPr="0041148F">
        <w:rPr>
          <w:i/>
          <w:iCs w:val="0"/>
        </w:rPr>
        <w:t>the</w:t>
      </w:r>
      <w:r w:rsidRPr="0041148F">
        <w:rPr>
          <w:i/>
          <w:iCs w:val="0"/>
          <w:spacing w:val="-2"/>
        </w:rPr>
        <w:t xml:space="preserve"> </w:t>
      </w:r>
      <w:r w:rsidRPr="0041148F">
        <w:rPr>
          <w:i/>
          <w:iCs w:val="0"/>
        </w:rPr>
        <w:t>project</w:t>
      </w:r>
      <w:r w:rsidRPr="0041148F">
        <w:rPr>
          <w:i/>
          <w:iCs w:val="0"/>
          <w:spacing w:val="-3"/>
        </w:rPr>
        <w:t xml:space="preserve"> </w:t>
      </w:r>
      <w:r w:rsidRPr="0041148F">
        <w:rPr>
          <w:i/>
          <w:iCs w:val="0"/>
        </w:rPr>
        <w:t xml:space="preserve">will be archived </w:t>
      </w:r>
      <w:r w:rsidR="00D12E1C" w:rsidRPr="0041148F">
        <w:rPr>
          <w:i/>
          <w:iCs w:val="0"/>
        </w:rPr>
        <w:t>(</w:t>
      </w:r>
      <w:r w:rsidRPr="0041148F">
        <w:rPr>
          <w:i/>
          <w:iCs w:val="0"/>
        </w:rPr>
        <w:t xml:space="preserve">see </w:t>
      </w:r>
      <w:hyperlink r:id="rId24">
        <w:r w:rsidRPr="0041148F">
          <w:rPr>
            <w:rStyle w:val="Hyperlink"/>
            <w:i/>
            <w:iCs w:val="0"/>
          </w:rPr>
          <w:t>Selecting a Data Repository</w:t>
        </w:r>
      </w:hyperlink>
      <w:r w:rsidRPr="0041148F">
        <w:rPr>
          <w:i/>
          <w:iCs w:val="0"/>
        </w:rPr>
        <w:t>).</w:t>
      </w:r>
    </w:p>
    <w:p w14:paraId="75DED775" w14:textId="77777777" w:rsidR="000306CD" w:rsidRPr="004E0D34" w:rsidRDefault="000306CD" w:rsidP="00C478DA">
      <w:pPr>
        <w:pStyle w:val="Heading3"/>
      </w:pPr>
      <w:r w:rsidRPr="004E0D34">
        <w:t>How</w:t>
      </w:r>
      <w:r w:rsidRPr="004E0D34">
        <w:rPr>
          <w:spacing w:val="-3"/>
        </w:rPr>
        <w:t xml:space="preserve"> </w:t>
      </w:r>
      <w:r w:rsidRPr="004E0D34">
        <w:t>scientific</w:t>
      </w:r>
      <w:r w:rsidRPr="004E0D34">
        <w:rPr>
          <w:spacing w:val="-4"/>
        </w:rPr>
        <w:t xml:space="preserve"> </w:t>
      </w:r>
      <w:r w:rsidRPr="004E0D34">
        <w:t>data</w:t>
      </w:r>
      <w:r w:rsidRPr="004E0D34">
        <w:rPr>
          <w:spacing w:val="-6"/>
        </w:rPr>
        <w:t xml:space="preserve"> </w:t>
      </w:r>
      <w:r w:rsidRPr="004E0D34">
        <w:t>will</w:t>
      </w:r>
      <w:r w:rsidRPr="004E0D34">
        <w:rPr>
          <w:spacing w:val="-4"/>
        </w:rPr>
        <w:t xml:space="preserve"> </w:t>
      </w:r>
      <w:r w:rsidRPr="004E0D34">
        <w:t>be</w:t>
      </w:r>
      <w:r w:rsidRPr="004E0D34">
        <w:rPr>
          <w:spacing w:val="-6"/>
        </w:rPr>
        <w:t xml:space="preserve"> </w:t>
      </w:r>
      <w:r w:rsidRPr="004E0D34">
        <w:t>findable</w:t>
      </w:r>
      <w:r w:rsidRPr="004E0D34">
        <w:rPr>
          <w:spacing w:val="-4"/>
        </w:rPr>
        <w:t xml:space="preserve"> </w:t>
      </w:r>
      <w:r w:rsidRPr="004E0D34">
        <w:t>and</w:t>
      </w:r>
      <w:r w:rsidRPr="004E0D34">
        <w:rPr>
          <w:spacing w:val="-5"/>
        </w:rPr>
        <w:t xml:space="preserve"> </w:t>
      </w:r>
      <w:r w:rsidRPr="004E0D34">
        <w:rPr>
          <w:spacing w:val="-2"/>
        </w:rPr>
        <w:t>identifiable:</w:t>
      </w:r>
    </w:p>
    <w:p w14:paraId="53B13652" w14:textId="46E93E93" w:rsidR="003E7C72" w:rsidRPr="0041148F" w:rsidRDefault="000306CD" w:rsidP="006915A0">
      <w:pPr>
        <w:pStyle w:val="BodyText"/>
        <w:spacing w:line="259" w:lineRule="auto"/>
        <w:ind w:left="864"/>
        <w:rPr>
          <w:i/>
          <w:iCs w:val="0"/>
        </w:rPr>
      </w:pPr>
      <w:r w:rsidRPr="0041148F">
        <w:rPr>
          <w:i/>
          <w:iCs w:val="0"/>
        </w:rPr>
        <w:t>Describe</w:t>
      </w:r>
      <w:r w:rsidRPr="0041148F">
        <w:rPr>
          <w:i/>
          <w:iCs w:val="0"/>
          <w:spacing w:val="-3"/>
        </w:rPr>
        <w:t xml:space="preserve"> </w:t>
      </w:r>
      <w:r w:rsidRPr="0041148F">
        <w:rPr>
          <w:i/>
          <w:iCs w:val="0"/>
        </w:rPr>
        <w:t>how</w:t>
      </w:r>
      <w:r w:rsidRPr="0041148F">
        <w:rPr>
          <w:i/>
          <w:iCs w:val="0"/>
          <w:spacing w:val="-6"/>
        </w:rPr>
        <w:t xml:space="preserve"> </w:t>
      </w:r>
      <w:r w:rsidRPr="0041148F">
        <w:rPr>
          <w:i/>
          <w:iCs w:val="0"/>
        </w:rPr>
        <w:t>the</w:t>
      </w:r>
      <w:r w:rsidRPr="0041148F">
        <w:rPr>
          <w:i/>
          <w:iCs w:val="0"/>
          <w:spacing w:val="-3"/>
        </w:rPr>
        <w:t xml:space="preserve"> </w:t>
      </w:r>
      <w:r w:rsidRPr="0041148F">
        <w:rPr>
          <w:i/>
          <w:iCs w:val="0"/>
        </w:rPr>
        <w:t>scientific</w:t>
      </w:r>
      <w:r w:rsidRPr="0041148F">
        <w:rPr>
          <w:i/>
          <w:iCs w:val="0"/>
          <w:spacing w:val="-2"/>
        </w:rPr>
        <w:t xml:space="preserve"> </w:t>
      </w:r>
      <w:r w:rsidRPr="0041148F">
        <w:rPr>
          <w:i/>
          <w:iCs w:val="0"/>
        </w:rPr>
        <w:t>data</w:t>
      </w:r>
      <w:r w:rsidRPr="0041148F">
        <w:rPr>
          <w:i/>
          <w:iCs w:val="0"/>
          <w:spacing w:val="-3"/>
        </w:rPr>
        <w:t xml:space="preserve"> </w:t>
      </w:r>
      <w:r w:rsidRPr="0041148F">
        <w:rPr>
          <w:i/>
          <w:iCs w:val="0"/>
        </w:rPr>
        <w:t>will</w:t>
      </w:r>
      <w:r w:rsidRPr="0041148F">
        <w:rPr>
          <w:i/>
          <w:iCs w:val="0"/>
          <w:spacing w:val="-3"/>
        </w:rPr>
        <w:t xml:space="preserve"> </w:t>
      </w:r>
      <w:r w:rsidRPr="0041148F">
        <w:rPr>
          <w:i/>
          <w:iCs w:val="0"/>
        </w:rPr>
        <w:t>be</w:t>
      </w:r>
      <w:r w:rsidRPr="0041148F">
        <w:rPr>
          <w:i/>
          <w:iCs w:val="0"/>
          <w:spacing w:val="-5"/>
        </w:rPr>
        <w:t xml:space="preserve"> </w:t>
      </w:r>
      <w:r w:rsidRPr="0041148F">
        <w:rPr>
          <w:i/>
          <w:iCs w:val="0"/>
        </w:rPr>
        <w:t>findable</w:t>
      </w:r>
      <w:r w:rsidRPr="0041148F">
        <w:rPr>
          <w:i/>
          <w:iCs w:val="0"/>
          <w:spacing w:val="-3"/>
        </w:rPr>
        <w:t xml:space="preserve"> </w:t>
      </w:r>
      <w:r w:rsidRPr="0041148F">
        <w:rPr>
          <w:i/>
          <w:iCs w:val="0"/>
        </w:rPr>
        <w:t>and</w:t>
      </w:r>
      <w:r w:rsidRPr="0041148F">
        <w:rPr>
          <w:i/>
          <w:iCs w:val="0"/>
          <w:spacing w:val="-3"/>
        </w:rPr>
        <w:t xml:space="preserve"> </w:t>
      </w:r>
      <w:r w:rsidRPr="0041148F">
        <w:rPr>
          <w:i/>
          <w:iCs w:val="0"/>
        </w:rPr>
        <w:t>identifiable</w:t>
      </w:r>
      <w:r w:rsidRPr="0041148F">
        <w:rPr>
          <w:i/>
          <w:iCs w:val="0"/>
          <w:spacing w:val="-2"/>
        </w:rPr>
        <w:t xml:space="preserve"> </w:t>
      </w:r>
      <w:r w:rsidR="00D12E1C" w:rsidRPr="0041148F">
        <w:rPr>
          <w:i/>
          <w:iCs w:val="0"/>
          <w:spacing w:val="-2"/>
        </w:rPr>
        <w:t>(</w:t>
      </w:r>
      <w:r w:rsidRPr="0041148F">
        <w:rPr>
          <w:i/>
          <w:iCs w:val="0"/>
        </w:rPr>
        <w:t>i.e.,</w:t>
      </w:r>
      <w:r w:rsidRPr="0041148F">
        <w:rPr>
          <w:i/>
          <w:iCs w:val="0"/>
          <w:spacing w:val="-1"/>
        </w:rPr>
        <w:t xml:space="preserve"> </w:t>
      </w:r>
      <w:r w:rsidRPr="0041148F">
        <w:rPr>
          <w:i/>
          <w:iCs w:val="0"/>
        </w:rPr>
        <w:t>via</w:t>
      </w:r>
      <w:r w:rsidRPr="0041148F">
        <w:rPr>
          <w:i/>
          <w:iCs w:val="0"/>
          <w:spacing w:val="-3"/>
        </w:rPr>
        <w:t xml:space="preserve"> </w:t>
      </w:r>
      <w:r w:rsidRPr="0041148F">
        <w:rPr>
          <w:i/>
          <w:iCs w:val="0"/>
        </w:rPr>
        <w:t>a</w:t>
      </w:r>
      <w:r w:rsidRPr="0041148F">
        <w:rPr>
          <w:i/>
          <w:iCs w:val="0"/>
          <w:spacing w:val="-7"/>
        </w:rPr>
        <w:t xml:space="preserve"> </w:t>
      </w:r>
      <w:r w:rsidRPr="0041148F">
        <w:rPr>
          <w:i/>
          <w:iCs w:val="0"/>
        </w:rPr>
        <w:t>persistent</w:t>
      </w:r>
      <w:r w:rsidRPr="0041148F">
        <w:rPr>
          <w:i/>
          <w:iCs w:val="0"/>
          <w:spacing w:val="-1"/>
        </w:rPr>
        <w:t xml:space="preserve"> </w:t>
      </w:r>
      <w:r w:rsidRPr="0041148F">
        <w:rPr>
          <w:i/>
          <w:iCs w:val="0"/>
        </w:rPr>
        <w:t>unique</w:t>
      </w:r>
      <w:r w:rsidRPr="0041148F">
        <w:rPr>
          <w:i/>
          <w:iCs w:val="0"/>
          <w:spacing w:val="-3"/>
        </w:rPr>
        <w:t xml:space="preserve"> </w:t>
      </w:r>
      <w:r w:rsidRPr="0041148F">
        <w:rPr>
          <w:i/>
          <w:iCs w:val="0"/>
        </w:rPr>
        <w:t>identifier</w:t>
      </w:r>
      <w:r w:rsidRPr="0041148F">
        <w:rPr>
          <w:i/>
          <w:iCs w:val="0"/>
          <w:spacing w:val="-2"/>
        </w:rPr>
        <w:t xml:space="preserve"> </w:t>
      </w:r>
      <w:r w:rsidRPr="0041148F">
        <w:rPr>
          <w:i/>
          <w:iCs w:val="0"/>
        </w:rPr>
        <w:t>or other standard indexing tools</w:t>
      </w:r>
      <w:r w:rsidR="00D12E1C" w:rsidRPr="0041148F">
        <w:rPr>
          <w:i/>
          <w:iCs w:val="0"/>
        </w:rPr>
        <w:t>)</w:t>
      </w:r>
      <w:r w:rsidRPr="0041148F">
        <w:rPr>
          <w:i/>
          <w:iCs w:val="0"/>
        </w:rPr>
        <w:t>.</w:t>
      </w:r>
    </w:p>
    <w:p w14:paraId="300E5A4A" w14:textId="77777777" w:rsidR="000306CD" w:rsidRPr="004E0D34" w:rsidRDefault="000306CD" w:rsidP="00C478DA">
      <w:pPr>
        <w:pStyle w:val="Heading3"/>
      </w:pPr>
      <w:r w:rsidRPr="004E0D34">
        <w:lastRenderedPageBreak/>
        <w:t>When</w:t>
      </w:r>
      <w:r w:rsidRPr="004E0D34">
        <w:rPr>
          <w:spacing w:val="-3"/>
        </w:rPr>
        <w:t xml:space="preserve"> </w:t>
      </w:r>
      <w:r w:rsidRPr="004E0D34">
        <w:t>and</w:t>
      </w:r>
      <w:r w:rsidRPr="004E0D34">
        <w:rPr>
          <w:spacing w:val="-5"/>
        </w:rPr>
        <w:t xml:space="preserve"> </w:t>
      </w:r>
      <w:r w:rsidRPr="004E0D34">
        <w:t>how</w:t>
      </w:r>
      <w:r w:rsidRPr="004E0D34">
        <w:rPr>
          <w:spacing w:val="-3"/>
        </w:rPr>
        <w:t xml:space="preserve"> </w:t>
      </w:r>
      <w:r w:rsidRPr="004E0D34">
        <w:t>long</w:t>
      </w:r>
      <w:r w:rsidRPr="004E0D34">
        <w:rPr>
          <w:spacing w:val="-5"/>
        </w:rPr>
        <w:t xml:space="preserve"> </w:t>
      </w:r>
      <w:r w:rsidRPr="004E0D34">
        <w:t>the</w:t>
      </w:r>
      <w:r w:rsidRPr="004E0D34">
        <w:rPr>
          <w:spacing w:val="-3"/>
        </w:rPr>
        <w:t xml:space="preserve"> </w:t>
      </w:r>
      <w:r w:rsidRPr="004E0D34">
        <w:t>scientific</w:t>
      </w:r>
      <w:r w:rsidRPr="004E0D34">
        <w:rPr>
          <w:spacing w:val="-4"/>
        </w:rPr>
        <w:t xml:space="preserve"> </w:t>
      </w:r>
      <w:r w:rsidRPr="004E0D34">
        <w:t>data</w:t>
      </w:r>
      <w:r w:rsidRPr="004E0D34">
        <w:rPr>
          <w:spacing w:val="-5"/>
        </w:rPr>
        <w:t xml:space="preserve"> </w:t>
      </w:r>
      <w:r w:rsidRPr="004E0D34">
        <w:t>will</w:t>
      </w:r>
      <w:r w:rsidRPr="004E0D34">
        <w:rPr>
          <w:spacing w:val="-3"/>
        </w:rPr>
        <w:t xml:space="preserve"> </w:t>
      </w:r>
      <w:r w:rsidRPr="004E0D34">
        <w:t>be</w:t>
      </w:r>
      <w:r w:rsidRPr="004E0D34">
        <w:rPr>
          <w:spacing w:val="-5"/>
        </w:rPr>
        <w:t xml:space="preserve"> </w:t>
      </w:r>
      <w:r w:rsidRPr="004E0D34">
        <w:t>made</w:t>
      </w:r>
      <w:r w:rsidRPr="004E0D34">
        <w:rPr>
          <w:spacing w:val="-2"/>
        </w:rPr>
        <w:t xml:space="preserve"> available:</w:t>
      </w:r>
    </w:p>
    <w:p w14:paraId="159F5823" w14:textId="369DC0E2" w:rsidR="009C5E22" w:rsidRPr="0041148F" w:rsidRDefault="000306CD" w:rsidP="006915A0">
      <w:pPr>
        <w:pStyle w:val="BodyText"/>
        <w:spacing w:line="259" w:lineRule="auto"/>
        <w:ind w:left="864" w:right="245"/>
        <w:rPr>
          <w:i/>
          <w:iCs w:val="0"/>
        </w:rPr>
      </w:pPr>
      <w:r w:rsidRPr="0041148F">
        <w:rPr>
          <w:i/>
          <w:iCs w:val="0"/>
        </w:rPr>
        <w:t>Describe when the scientific data will be made available to other users (i.e., no later than time of an associated</w:t>
      </w:r>
      <w:r w:rsidRPr="0041148F">
        <w:rPr>
          <w:i/>
          <w:iCs w:val="0"/>
          <w:spacing w:val="-3"/>
        </w:rPr>
        <w:t xml:space="preserve"> </w:t>
      </w:r>
      <w:r w:rsidRPr="0041148F">
        <w:rPr>
          <w:i/>
          <w:iCs w:val="0"/>
        </w:rPr>
        <w:t>publication</w:t>
      </w:r>
      <w:r w:rsidRPr="0041148F">
        <w:rPr>
          <w:i/>
          <w:iCs w:val="0"/>
          <w:spacing w:val="-3"/>
        </w:rPr>
        <w:t xml:space="preserve"> </w:t>
      </w:r>
      <w:r w:rsidRPr="0041148F">
        <w:rPr>
          <w:i/>
          <w:iCs w:val="0"/>
        </w:rPr>
        <w:t>or</w:t>
      </w:r>
      <w:r w:rsidRPr="0041148F">
        <w:rPr>
          <w:i/>
          <w:iCs w:val="0"/>
          <w:spacing w:val="-4"/>
        </w:rPr>
        <w:t xml:space="preserve"> </w:t>
      </w:r>
      <w:r w:rsidRPr="0041148F">
        <w:rPr>
          <w:i/>
          <w:iCs w:val="0"/>
        </w:rPr>
        <w:t>end</w:t>
      </w:r>
      <w:r w:rsidRPr="0041148F">
        <w:rPr>
          <w:i/>
          <w:iCs w:val="0"/>
          <w:spacing w:val="-3"/>
        </w:rPr>
        <w:t xml:space="preserve"> </w:t>
      </w:r>
      <w:r w:rsidRPr="0041148F">
        <w:rPr>
          <w:i/>
          <w:iCs w:val="0"/>
        </w:rPr>
        <w:t>of</w:t>
      </w:r>
      <w:r w:rsidRPr="0041148F">
        <w:rPr>
          <w:i/>
          <w:iCs w:val="0"/>
          <w:spacing w:val="-4"/>
        </w:rPr>
        <w:t xml:space="preserve"> </w:t>
      </w:r>
      <w:r w:rsidRPr="0041148F">
        <w:rPr>
          <w:i/>
          <w:iCs w:val="0"/>
        </w:rPr>
        <w:t>the</w:t>
      </w:r>
      <w:r w:rsidRPr="0041148F">
        <w:rPr>
          <w:i/>
          <w:iCs w:val="0"/>
          <w:spacing w:val="-3"/>
        </w:rPr>
        <w:t xml:space="preserve"> </w:t>
      </w:r>
      <w:r w:rsidRPr="0041148F">
        <w:rPr>
          <w:i/>
          <w:iCs w:val="0"/>
        </w:rPr>
        <w:t>performance</w:t>
      </w:r>
      <w:r w:rsidRPr="0041148F">
        <w:rPr>
          <w:i/>
          <w:iCs w:val="0"/>
          <w:spacing w:val="-4"/>
        </w:rPr>
        <w:t xml:space="preserve"> </w:t>
      </w:r>
      <w:r w:rsidRPr="0041148F">
        <w:rPr>
          <w:i/>
          <w:iCs w:val="0"/>
        </w:rPr>
        <w:t>period,</w:t>
      </w:r>
      <w:r w:rsidRPr="0041148F">
        <w:rPr>
          <w:i/>
          <w:iCs w:val="0"/>
          <w:spacing w:val="-1"/>
        </w:rPr>
        <w:t xml:space="preserve"> </w:t>
      </w:r>
      <w:r w:rsidRPr="0041148F">
        <w:rPr>
          <w:i/>
          <w:iCs w:val="0"/>
        </w:rPr>
        <w:t>whichever</w:t>
      </w:r>
      <w:r w:rsidRPr="0041148F">
        <w:rPr>
          <w:i/>
          <w:iCs w:val="0"/>
          <w:spacing w:val="-2"/>
        </w:rPr>
        <w:t xml:space="preserve"> </w:t>
      </w:r>
      <w:r w:rsidRPr="0041148F">
        <w:rPr>
          <w:i/>
          <w:iCs w:val="0"/>
        </w:rPr>
        <w:t>comes</w:t>
      </w:r>
      <w:r w:rsidRPr="0041148F">
        <w:rPr>
          <w:i/>
          <w:iCs w:val="0"/>
          <w:spacing w:val="-4"/>
        </w:rPr>
        <w:t xml:space="preserve"> </w:t>
      </w:r>
      <w:r w:rsidRPr="0041148F">
        <w:rPr>
          <w:i/>
          <w:iCs w:val="0"/>
        </w:rPr>
        <w:t>first) and</w:t>
      </w:r>
      <w:r w:rsidRPr="0041148F">
        <w:rPr>
          <w:i/>
          <w:iCs w:val="0"/>
          <w:spacing w:val="-4"/>
        </w:rPr>
        <w:t xml:space="preserve"> </w:t>
      </w:r>
      <w:r w:rsidRPr="0041148F">
        <w:rPr>
          <w:i/>
          <w:iCs w:val="0"/>
        </w:rPr>
        <w:t>for</w:t>
      </w:r>
      <w:r w:rsidRPr="0041148F">
        <w:rPr>
          <w:i/>
          <w:iCs w:val="0"/>
          <w:spacing w:val="-4"/>
        </w:rPr>
        <w:t xml:space="preserve"> </w:t>
      </w:r>
      <w:r w:rsidRPr="0041148F">
        <w:rPr>
          <w:i/>
          <w:iCs w:val="0"/>
        </w:rPr>
        <w:t>how</w:t>
      </w:r>
      <w:r w:rsidRPr="0041148F">
        <w:rPr>
          <w:i/>
          <w:iCs w:val="0"/>
          <w:spacing w:val="-3"/>
        </w:rPr>
        <w:t xml:space="preserve"> </w:t>
      </w:r>
      <w:r w:rsidRPr="0041148F">
        <w:rPr>
          <w:i/>
          <w:iCs w:val="0"/>
        </w:rPr>
        <w:t>long</w:t>
      </w:r>
      <w:r w:rsidRPr="0041148F">
        <w:rPr>
          <w:i/>
          <w:iCs w:val="0"/>
          <w:spacing w:val="-4"/>
        </w:rPr>
        <w:t xml:space="preserve"> </w:t>
      </w:r>
      <w:r w:rsidRPr="0041148F">
        <w:rPr>
          <w:i/>
          <w:iCs w:val="0"/>
        </w:rPr>
        <w:t>data will be available.</w:t>
      </w:r>
    </w:p>
    <w:p w14:paraId="56458871" w14:textId="3659CD50" w:rsidR="000306CD" w:rsidRDefault="000306CD" w:rsidP="00C478DA">
      <w:pPr>
        <w:pStyle w:val="Heading2"/>
        <w:rPr>
          <w:spacing w:val="-2"/>
        </w:rPr>
      </w:pPr>
      <w:r w:rsidRPr="004E0D34">
        <w:t>Element</w:t>
      </w:r>
      <w:r w:rsidRPr="004E0D34">
        <w:rPr>
          <w:spacing w:val="-6"/>
        </w:rPr>
        <w:t xml:space="preserve"> </w:t>
      </w:r>
      <w:r w:rsidRPr="004E0D34">
        <w:t>5:</w:t>
      </w:r>
      <w:r w:rsidRPr="004E0D34">
        <w:rPr>
          <w:spacing w:val="-8"/>
        </w:rPr>
        <w:t xml:space="preserve"> </w:t>
      </w:r>
      <w:r w:rsidRPr="004E0D34">
        <w:t>Access,</w:t>
      </w:r>
      <w:r w:rsidRPr="004E0D34">
        <w:rPr>
          <w:spacing w:val="-6"/>
        </w:rPr>
        <w:t xml:space="preserve"> </w:t>
      </w:r>
      <w:r w:rsidRPr="004E0D34">
        <w:t>Distribution,</w:t>
      </w:r>
      <w:r w:rsidRPr="004E0D34">
        <w:rPr>
          <w:spacing w:val="-3"/>
        </w:rPr>
        <w:t xml:space="preserve"> </w:t>
      </w:r>
      <w:r w:rsidRPr="004E0D34">
        <w:t>or</w:t>
      </w:r>
      <w:r w:rsidRPr="004E0D34">
        <w:rPr>
          <w:spacing w:val="-4"/>
        </w:rPr>
        <w:t xml:space="preserve"> </w:t>
      </w:r>
      <w:r w:rsidRPr="004E0D34">
        <w:t>Reuse</w:t>
      </w:r>
      <w:r w:rsidRPr="004E0D34">
        <w:rPr>
          <w:spacing w:val="-6"/>
        </w:rPr>
        <w:t xml:space="preserve"> </w:t>
      </w:r>
      <w:r w:rsidRPr="004E0D34">
        <w:rPr>
          <w:spacing w:val="-2"/>
        </w:rPr>
        <w:t>Considerations</w:t>
      </w:r>
    </w:p>
    <w:p w14:paraId="5B055D34" w14:textId="7A0BE70E" w:rsidR="00CA7D13" w:rsidRPr="00C478DA" w:rsidRDefault="00394227" w:rsidP="00E53215">
      <w:pPr>
        <w:pStyle w:val="BodyText"/>
        <w:jc w:val="center"/>
        <w:rPr>
          <w:rStyle w:val="Hyperlink"/>
        </w:rPr>
      </w:pPr>
      <w:hyperlink r:id="rId25" w:anchor="access" w:history="1">
        <w:r w:rsidR="00DA50F9" w:rsidRPr="00C478DA">
          <w:rPr>
            <w:rStyle w:val="Hyperlink"/>
          </w:rPr>
          <w:t>NIDDK-</w:t>
        </w:r>
        <w:r w:rsidR="007D3D51" w:rsidRPr="00C478DA">
          <w:rPr>
            <w:rStyle w:val="Hyperlink"/>
          </w:rPr>
          <w:t>S</w:t>
        </w:r>
        <w:r w:rsidR="00DA50F9" w:rsidRPr="00C478DA">
          <w:rPr>
            <w:rStyle w:val="Hyperlink"/>
          </w:rPr>
          <w:t xml:space="preserve">pecific </w:t>
        </w:r>
        <w:r w:rsidR="007D3D51" w:rsidRPr="00C478DA">
          <w:rPr>
            <w:rStyle w:val="Hyperlink"/>
          </w:rPr>
          <w:t>G</w:t>
        </w:r>
        <w:r w:rsidR="00DA50F9" w:rsidRPr="00C478DA">
          <w:rPr>
            <w:rStyle w:val="Hyperlink"/>
          </w:rPr>
          <w:t xml:space="preserve">uidance </w:t>
        </w:r>
        <w:r w:rsidR="007D3D51" w:rsidRPr="00C478DA">
          <w:rPr>
            <w:rStyle w:val="Hyperlink"/>
          </w:rPr>
          <w:t>-</w:t>
        </w:r>
        <w:r w:rsidR="00DA50F9" w:rsidRPr="00C478DA">
          <w:rPr>
            <w:rStyle w:val="Hyperlink"/>
          </w:rPr>
          <w:t xml:space="preserve"> Element 5: Access, Distribution, or Reuse Considerations</w:t>
        </w:r>
      </w:hyperlink>
    </w:p>
    <w:p w14:paraId="449044BF" w14:textId="77777777" w:rsidR="000306CD" w:rsidRPr="004E0D34" w:rsidRDefault="000306CD" w:rsidP="00C478DA">
      <w:pPr>
        <w:pStyle w:val="Heading3"/>
        <w:numPr>
          <w:ilvl w:val="0"/>
          <w:numId w:val="29"/>
        </w:numPr>
      </w:pPr>
      <w:r w:rsidRPr="004E0D34">
        <w:t>Factors</w:t>
      </w:r>
      <w:r w:rsidRPr="00C478DA">
        <w:rPr>
          <w:spacing w:val="-8"/>
        </w:rPr>
        <w:t xml:space="preserve"> </w:t>
      </w:r>
      <w:r w:rsidRPr="004E0D34">
        <w:t>affecting</w:t>
      </w:r>
      <w:r w:rsidRPr="00C478DA">
        <w:rPr>
          <w:spacing w:val="-9"/>
        </w:rPr>
        <w:t xml:space="preserve"> </w:t>
      </w:r>
      <w:r w:rsidRPr="004E0D34">
        <w:t>subsequent</w:t>
      </w:r>
      <w:r w:rsidRPr="00C478DA">
        <w:rPr>
          <w:spacing w:val="-6"/>
        </w:rPr>
        <w:t xml:space="preserve"> </w:t>
      </w:r>
      <w:r w:rsidRPr="004E0D34">
        <w:t>access,</w:t>
      </w:r>
      <w:r w:rsidRPr="00C478DA">
        <w:rPr>
          <w:spacing w:val="-5"/>
        </w:rPr>
        <w:t xml:space="preserve"> </w:t>
      </w:r>
      <w:r w:rsidRPr="004E0D34">
        <w:t>distribution,</w:t>
      </w:r>
      <w:r w:rsidRPr="00C478DA">
        <w:rPr>
          <w:spacing w:val="-5"/>
        </w:rPr>
        <w:t xml:space="preserve"> </w:t>
      </w:r>
      <w:r w:rsidRPr="004E0D34">
        <w:t>or</w:t>
      </w:r>
      <w:r w:rsidRPr="00C478DA">
        <w:rPr>
          <w:spacing w:val="-8"/>
        </w:rPr>
        <w:t xml:space="preserve"> </w:t>
      </w:r>
      <w:r w:rsidRPr="004E0D34">
        <w:t>reuse</w:t>
      </w:r>
      <w:r w:rsidRPr="00C478DA">
        <w:rPr>
          <w:spacing w:val="-9"/>
        </w:rPr>
        <w:t xml:space="preserve"> </w:t>
      </w:r>
      <w:r w:rsidRPr="004E0D34">
        <w:t>of</w:t>
      </w:r>
      <w:r w:rsidRPr="00C478DA">
        <w:rPr>
          <w:spacing w:val="-7"/>
        </w:rPr>
        <w:t xml:space="preserve"> </w:t>
      </w:r>
      <w:r w:rsidRPr="004E0D34">
        <w:t>scientific</w:t>
      </w:r>
      <w:r w:rsidRPr="00C478DA">
        <w:rPr>
          <w:spacing w:val="-8"/>
        </w:rPr>
        <w:t xml:space="preserve"> </w:t>
      </w:r>
      <w:r w:rsidRPr="00C478DA">
        <w:rPr>
          <w:spacing w:val="-2"/>
        </w:rPr>
        <w:t>data:</w:t>
      </w:r>
    </w:p>
    <w:p w14:paraId="327B87D2" w14:textId="6E132515" w:rsidR="004E65C5" w:rsidRPr="0041148F" w:rsidRDefault="000306CD" w:rsidP="006915A0">
      <w:pPr>
        <w:pStyle w:val="BodyText"/>
        <w:spacing w:line="259" w:lineRule="auto"/>
        <w:ind w:left="864" w:right="245"/>
        <w:rPr>
          <w:i/>
          <w:iCs w:val="0"/>
        </w:rPr>
      </w:pPr>
      <w:r w:rsidRPr="0041148F">
        <w:rPr>
          <w:i/>
          <w:iCs w:val="0"/>
        </w:rPr>
        <w:t>NIH expects</w:t>
      </w:r>
      <w:r w:rsidRPr="0041148F">
        <w:rPr>
          <w:i/>
          <w:iCs w:val="0"/>
          <w:spacing w:val="-1"/>
        </w:rPr>
        <w:t xml:space="preserve"> </w:t>
      </w:r>
      <w:r w:rsidRPr="0041148F">
        <w:rPr>
          <w:i/>
          <w:iCs w:val="0"/>
        </w:rPr>
        <w:t>that in drafting Plans, researchers</w:t>
      </w:r>
      <w:r w:rsidRPr="0041148F">
        <w:rPr>
          <w:i/>
          <w:iCs w:val="0"/>
          <w:spacing w:val="-1"/>
        </w:rPr>
        <w:t xml:space="preserve"> </w:t>
      </w:r>
      <w:r w:rsidRPr="0041148F">
        <w:rPr>
          <w:i/>
          <w:iCs w:val="0"/>
        </w:rPr>
        <w:t>maximize the</w:t>
      </w:r>
      <w:r w:rsidRPr="0041148F">
        <w:rPr>
          <w:i/>
          <w:iCs w:val="0"/>
          <w:spacing w:val="-1"/>
        </w:rPr>
        <w:t xml:space="preserve"> </w:t>
      </w:r>
      <w:r w:rsidRPr="0041148F">
        <w:rPr>
          <w:i/>
          <w:iCs w:val="0"/>
        </w:rPr>
        <w:t>appropriate</w:t>
      </w:r>
      <w:r w:rsidRPr="0041148F">
        <w:rPr>
          <w:i/>
          <w:iCs w:val="0"/>
          <w:spacing w:val="-3"/>
        </w:rPr>
        <w:t xml:space="preserve"> </w:t>
      </w:r>
      <w:r w:rsidRPr="0041148F">
        <w:rPr>
          <w:i/>
          <w:iCs w:val="0"/>
        </w:rPr>
        <w:t>sharing of scientific data. Describe and justify any applicable factors or data use limitations affecting subsequent access, distribution, or reuse of scientific data related to informed consent, privacy and confidentiality protections,</w:t>
      </w:r>
      <w:r w:rsidRPr="0041148F">
        <w:rPr>
          <w:i/>
          <w:iCs w:val="0"/>
          <w:spacing w:val="-3"/>
        </w:rPr>
        <w:t xml:space="preserve"> </w:t>
      </w:r>
      <w:r w:rsidRPr="0041148F">
        <w:rPr>
          <w:i/>
          <w:iCs w:val="0"/>
        </w:rPr>
        <w:t>and</w:t>
      </w:r>
      <w:r w:rsidRPr="0041148F">
        <w:rPr>
          <w:i/>
          <w:iCs w:val="0"/>
          <w:spacing w:val="-2"/>
        </w:rPr>
        <w:t xml:space="preserve"> </w:t>
      </w:r>
      <w:r w:rsidRPr="0041148F">
        <w:rPr>
          <w:i/>
          <w:iCs w:val="0"/>
        </w:rPr>
        <w:t>any</w:t>
      </w:r>
      <w:r w:rsidRPr="0041148F">
        <w:rPr>
          <w:i/>
          <w:iCs w:val="0"/>
          <w:spacing w:val="-4"/>
        </w:rPr>
        <w:t xml:space="preserve"> </w:t>
      </w:r>
      <w:r w:rsidRPr="0041148F">
        <w:rPr>
          <w:i/>
          <w:iCs w:val="0"/>
        </w:rPr>
        <w:t>other</w:t>
      </w:r>
      <w:r w:rsidRPr="0041148F">
        <w:rPr>
          <w:i/>
          <w:iCs w:val="0"/>
          <w:spacing w:val="-2"/>
        </w:rPr>
        <w:t xml:space="preserve"> </w:t>
      </w:r>
      <w:r w:rsidRPr="0041148F">
        <w:rPr>
          <w:i/>
          <w:iCs w:val="0"/>
        </w:rPr>
        <w:t>considerations</w:t>
      </w:r>
      <w:r w:rsidRPr="0041148F">
        <w:rPr>
          <w:i/>
          <w:iCs w:val="0"/>
          <w:spacing w:val="-4"/>
        </w:rPr>
        <w:t xml:space="preserve"> </w:t>
      </w:r>
      <w:r w:rsidRPr="0041148F">
        <w:rPr>
          <w:i/>
          <w:iCs w:val="0"/>
        </w:rPr>
        <w:t>that</w:t>
      </w:r>
      <w:r w:rsidRPr="0041148F">
        <w:rPr>
          <w:i/>
          <w:iCs w:val="0"/>
          <w:spacing w:val="-3"/>
        </w:rPr>
        <w:t xml:space="preserve"> </w:t>
      </w:r>
      <w:r w:rsidRPr="0041148F">
        <w:rPr>
          <w:i/>
          <w:iCs w:val="0"/>
        </w:rPr>
        <w:t>may</w:t>
      </w:r>
      <w:r w:rsidRPr="0041148F">
        <w:rPr>
          <w:i/>
          <w:iCs w:val="0"/>
          <w:spacing w:val="-2"/>
        </w:rPr>
        <w:t xml:space="preserve"> </w:t>
      </w:r>
      <w:r w:rsidRPr="0041148F">
        <w:rPr>
          <w:i/>
          <w:iCs w:val="0"/>
        </w:rPr>
        <w:t>limit</w:t>
      </w:r>
      <w:r w:rsidRPr="0041148F">
        <w:rPr>
          <w:i/>
          <w:iCs w:val="0"/>
          <w:spacing w:val="-3"/>
        </w:rPr>
        <w:t xml:space="preserve"> </w:t>
      </w:r>
      <w:r w:rsidRPr="0041148F">
        <w:rPr>
          <w:i/>
          <w:iCs w:val="0"/>
        </w:rPr>
        <w:t>the</w:t>
      </w:r>
      <w:r w:rsidRPr="0041148F">
        <w:rPr>
          <w:i/>
          <w:iCs w:val="0"/>
          <w:spacing w:val="-2"/>
        </w:rPr>
        <w:t xml:space="preserve"> </w:t>
      </w:r>
      <w:r w:rsidRPr="0041148F">
        <w:rPr>
          <w:i/>
          <w:iCs w:val="0"/>
        </w:rPr>
        <w:t>extent</w:t>
      </w:r>
      <w:r w:rsidRPr="0041148F">
        <w:rPr>
          <w:i/>
          <w:iCs w:val="0"/>
          <w:spacing w:val="-1"/>
        </w:rPr>
        <w:t xml:space="preserve"> </w:t>
      </w:r>
      <w:r w:rsidRPr="0041148F">
        <w:rPr>
          <w:i/>
          <w:iCs w:val="0"/>
        </w:rPr>
        <w:t>of</w:t>
      </w:r>
      <w:r w:rsidRPr="0041148F">
        <w:rPr>
          <w:i/>
          <w:iCs w:val="0"/>
          <w:spacing w:val="-1"/>
        </w:rPr>
        <w:t xml:space="preserve"> </w:t>
      </w:r>
      <w:r w:rsidRPr="0041148F">
        <w:rPr>
          <w:i/>
          <w:iCs w:val="0"/>
        </w:rPr>
        <w:t>data</w:t>
      </w:r>
      <w:r w:rsidRPr="0041148F">
        <w:rPr>
          <w:i/>
          <w:iCs w:val="0"/>
          <w:spacing w:val="-4"/>
        </w:rPr>
        <w:t xml:space="preserve"> </w:t>
      </w:r>
      <w:r w:rsidRPr="0041148F">
        <w:rPr>
          <w:i/>
          <w:iCs w:val="0"/>
        </w:rPr>
        <w:t>sharing.</w:t>
      </w:r>
      <w:r w:rsidRPr="0041148F">
        <w:rPr>
          <w:i/>
          <w:iCs w:val="0"/>
          <w:spacing w:val="40"/>
        </w:rPr>
        <w:t xml:space="preserve"> </w:t>
      </w:r>
      <w:r w:rsidRPr="0041148F">
        <w:rPr>
          <w:i/>
          <w:iCs w:val="0"/>
        </w:rPr>
        <w:t>See</w:t>
      </w:r>
      <w:r w:rsidRPr="0041148F">
        <w:rPr>
          <w:i/>
          <w:iCs w:val="0"/>
          <w:spacing w:val="-4"/>
        </w:rPr>
        <w:t xml:space="preserve"> </w:t>
      </w:r>
      <w:hyperlink r:id="rId26" w:anchor="/data-management-and-sharing-policy.htm">
        <w:r w:rsidR="00931C5D" w:rsidRPr="0041148F">
          <w:rPr>
            <w:rStyle w:val="Hyperlink"/>
            <w:i/>
            <w:iCs w:val="0"/>
          </w:rPr>
          <w:t>Frequently Asked Questions</w:t>
        </w:r>
      </w:hyperlink>
      <w:r w:rsidRPr="0041148F">
        <w:rPr>
          <w:i/>
          <w:iCs w:val="0"/>
          <w:color w:val="0000FF"/>
        </w:rPr>
        <w:t xml:space="preserve"> </w:t>
      </w:r>
      <w:r w:rsidRPr="0041148F">
        <w:rPr>
          <w:i/>
          <w:iCs w:val="0"/>
        </w:rPr>
        <w:t>for examples of justifiable reasons for limiting sharing of data.</w:t>
      </w:r>
    </w:p>
    <w:p w14:paraId="01605E4A" w14:textId="77777777" w:rsidR="000306CD" w:rsidRPr="004E0D34" w:rsidRDefault="000306CD" w:rsidP="00C478DA">
      <w:pPr>
        <w:pStyle w:val="Heading3"/>
      </w:pPr>
      <w:r w:rsidRPr="004E0D34">
        <w:t>Whether</w:t>
      </w:r>
      <w:r w:rsidRPr="004E0D34">
        <w:rPr>
          <w:spacing w:val="-5"/>
        </w:rPr>
        <w:t xml:space="preserve"> </w:t>
      </w:r>
      <w:r w:rsidRPr="004E0D34">
        <w:t>access</w:t>
      </w:r>
      <w:r w:rsidRPr="004E0D34">
        <w:rPr>
          <w:spacing w:val="-5"/>
        </w:rPr>
        <w:t xml:space="preserve"> </w:t>
      </w:r>
      <w:r w:rsidRPr="004E0D34">
        <w:t>to</w:t>
      </w:r>
      <w:r w:rsidRPr="004E0D34">
        <w:rPr>
          <w:spacing w:val="-2"/>
        </w:rPr>
        <w:t xml:space="preserve"> </w:t>
      </w:r>
      <w:r w:rsidRPr="004E0D34">
        <w:t>scientific</w:t>
      </w:r>
      <w:r w:rsidRPr="004E0D34">
        <w:rPr>
          <w:spacing w:val="-5"/>
        </w:rPr>
        <w:t xml:space="preserve"> </w:t>
      </w:r>
      <w:r w:rsidRPr="004E0D34">
        <w:t>data</w:t>
      </w:r>
      <w:r w:rsidRPr="004E0D34">
        <w:rPr>
          <w:spacing w:val="-4"/>
        </w:rPr>
        <w:t xml:space="preserve"> </w:t>
      </w:r>
      <w:r w:rsidRPr="004E0D34">
        <w:t>will</w:t>
      </w:r>
      <w:r w:rsidRPr="004E0D34">
        <w:rPr>
          <w:spacing w:val="-1"/>
        </w:rPr>
        <w:t xml:space="preserve"> </w:t>
      </w:r>
      <w:r w:rsidRPr="004E0D34">
        <w:t>be</w:t>
      </w:r>
      <w:r w:rsidRPr="004E0D34">
        <w:rPr>
          <w:spacing w:val="-5"/>
        </w:rPr>
        <w:t xml:space="preserve"> </w:t>
      </w:r>
      <w:r w:rsidRPr="004E0D34">
        <w:rPr>
          <w:spacing w:val="-2"/>
        </w:rPr>
        <w:t>controlled:</w:t>
      </w:r>
    </w:p>
    <w:p w14:paraId="6D6C91F7" w14:textId="6F828286" w:rsidR="00AE56AF" w:rsidRPr="0041148F" w:rsidRDefault="000306CD" w:rsidP="006915A0">
      <w:pPr>
        <w:pStyle w:val="BodyText"/>
        <w:spacing w:line="259" w:lineRule="auto"/>
        <w:ind w:left="864" w:right="245"/>
        <w:rPr>
          <w:i/>
          <w:iCs w:val="0"/>
        </w:rPr>
      </w:pPr>
      <w:r w:rsidRPr="0041148F">
        <w:rPr>
          <w:i/>
          <w:iCs w:val="0"/>
        </w:rPr>
        <w:t>State</w:t>
      </w:r>
      <w:r w:rsidRPr="0041148F">
        <w:rPr>
          <w:i/>
          <w:iCs w:val="0"/>
          <w:spacing w:val="-1"/>
        </w:rPr>
        <w:t xml:space="preserve"> </w:t>
      </w:r>
      <w:r w:rsidRPr="0041148F">
        <w:rPr>
          <w:i/>
          <w:iCs w:val="0"/>
        </w:rPr>
        <w:t>whether</w:t>
      </w:r>
      <w:r w:rsidRPr="0041148F">
        <w:rPr>
          <w:i/>
          <w:iCs w:val="0"/>
          <w:spacing w:val="-2"/>
        </w:rPr>
        <w:t xml:space="preserve"> </w:t>
      </w:r>
      <w:r w:rsidRPr="0041148F">
        <w:rPr>
          <w:i/>
          <w:iCs w:val="0"/>
        </w:rPr>
        <w:t>access</w:t>
      </w:r>
      <w:r w:rsidRPr="0041148F">
        <w:rPr>
          <w:i/>
          <w:iCs w:val="0"/>
          <w:spacing w:val="-4"/>
        </w:rPr>
        <w:t xml:space="preserve"> </w:t>
      </w:r>
      <w:r w:rsidRPr="0041148F">
        <w:rPr>
          <w:i/>
          <w:iCs w:val="0"/>
        </w:rPr>
        <w:t>to</w:t>
      </w:r>
      <w:r w:rsidRPr="0041148F">
        <w:rPr>
          <w:i/>
          <w:iCs w:val="0"/>
          <w:spacing w:val="-4"/>
        </w:rPr>
        <w:t xml:space="preserve"> </w:t>
      </w:r>
      <w:r w:rsidRPr="0041148F">
        <w:rPr>
          <w:i/>
          <w:iCs w:val="0"/>
        </w:rPr>
        <w:t>the</w:t>
      </w:r>
      <w:r w:rsidRPr="0041148F">
        <w:rPr>
          <w:i/>
          <w:iCs w:val="0"/>
          <w:spacing w:val="-2"/>
        </w:rPr>
        <w:t xml:space="preserve"> </w:t>
      </w:r>
      <w:r w:rsidRPr="0041148F">
        <w:rPr>
          <w:i/>
          <w:iCs w:val="0"/>
        </w:rPr>
        <w:t>scientific</w:t>
      </w:r>
      <w:r w:rsidRPr="0041148F">
        <w:rPr>
          <w:i/>
          <w:iCs w:val="0"/>
          <w:spacing w:val="-1"/>
        </w:rPr>
        <w:t xml:space="preserve"> </w:t>
      </w:r>
      <w:r w:rsidRPr="0041148F">
        <w:rPr>
          <w:i/>
          <w:iCs w:val="0"/>
        </w:rPr>
        <w:t>data will</w:t>
      </w:r>
      <w:r w:rsidRPr="0041148F">
        <w:rPr>
          <w:i/>
          <w:iCs w:val="0"/>
          <w:spacing w:val="-2"/>
        </w:rPr>
        <w:t xml:space="preserve"> </w:t>
      </w:r>
      <w:r w:rsidRPr="0041148F">
        <w:rPr>
          <w:i/>
          <w:iCs w:val="0"/>
        </w:rPr>
        <w:t>be</w:t>
      </w:r>
      <w:r w:rsidRPr="0041148F">
        <w:rPr>
          <w:i/>
          <w:iCs w:val="0"/>
          <w:spacing w:val="-4"/>
        </w:rPr>
        <w:t xml:space="preserve"> </w:t>
      </w:r>
      <w:r w:rsidRPr="0041148F">
        <w:rPr>
          <w:i/>
          <w:iCs w:val="0"/>
        </w:rPr>
        <w:t>controlled</w:t>
      </w:r>
      <w:r w:rsidRPr="0041148F">
        <w:rPr>
          <w:i/>
          <w:iCs w:val="0"/>
          <w:spacing w:val="-4"/>
        </w:rPr>
        <w:t xml:space="preserve"> </w:t>
      </w:r>
      <w:r w:rsidRPr="0041148F">
        <w:rPr>
          <w:i/>
          <w:iCs w:val="0"/>
        </w:rPr>
        <w:t>(i.e.,</w:t>
      </w:r>
      <w:r w:rsidRPr="0041148F">
        <w:rPr>
          <w:i/>
          <w:iCs w:val="0"/>
          <w:spacing w:val="-3"/>
        </w:rPr>
        <w:t xml:space="preserve"> </w:t>
      </w:r>
      <w:r w:rsidRPr="0041148F">
        <w:rPr>
          <w:i/>
          <w:iCs w:val="0"/>
        </w:rPr>
        <w:t>made</w:t>
      </w:r>
      <w:r w:rsidRPr="0041148F">
        <w:rPr>
          <w:i/>
          <w:iCs w:val="0"/>
          <w:spacing w:val="-4"/>
        </w:rPr>
        <w:t xml:space="preserve"> </w:t>
      </w:r>
      <w:r w:rsidRPr="0041148F">
        <w:rPr>
          <w:i/>
          <w:iCs w:val="0"/>
        </w:rPr>
        <w:t>available</w:t>
      </w:r>
      <w:r w:rsidRPr="0041148F">
        <w:rPr>
          <w:i/>
          <w:iCs w:val="0"/>
          <w:spacing w:val="-2"/>
        </w:rPr>
        <w:t xml:space="preserve"> </w:t>
      </w:r>
      <w:r w:rsidRPr="0041148F">
        <w:rPr>
          <w:i/>
          <w:iCs w:val="0"/>
        </w:rPr>
        <w:t>by</w:t>
      </w:r>
      <w:r w:rsidRPr="0041148F">
        <w:rPr>
          <w:i/>
          <w:iCs w:val="0"/>
          <w:spacing w:val="-1"/>
        </w:rPr>
        <w:t xml:space="preserve"> </w:t>
      </w:r>
      <w:r w:rsidRPr="0041148F">
        <w:rPr>
          <w:i/>
          <w:iCs w:val="0"/>
        </w:rPr>
        <w:t>a</w:t>
      </w:r>
      <w:r w:rsidRPr="0041148F">
        <w:rPr>
          <w:i/>
          <w:iCs w:val="0"/>
          <w:spacing w:val="-2"/>
        </w:rPr>
        <w:t xml:space="preserve"> </w:t>
      </w:r>
      <w:r w:rsidRPr="0041148F">
        <w:rPr>
          <w:i/>
          <w:iCs w:val="0"/>
        </w:rPr>
        <w:t>data</w:t>
      </w:r>
      <w:r w:rsidRPr="0041148F">
        <w:rPr>
          <w:i/>
          <w:iCs w:val="0"/>
          <w:spacing w:val="-4"/>
        </w:rPr>
        <w:t xml:space="preserve"> </w:t>
      </w:r>
      <w:r w:rsidRPr="0041148F">
        <w:rPr>
          <w:i/>
          <w:iCs w:val="0"/>
        </w:rPr>
        <w:t>repository only after approval).</w:t>
      </w:r>
    </w:p>
    <w:p w14:paraId="23B78E3F" w14:textId="77777777" w:rsidR="000306CD" w:rsidRPr="004E0D34" w:rsidRDefault="000306CD" w:rsidP="00C478DA">
      <w:pPr>
        <w:pStyle w:val="Heading3"/>
      </w:pPr>
      <w:r w:rsidRPr="004E0D34">
        <w:t>Protections</w:t>
      </w:r>
      <w:r w:rsidRPr="004E0D34">
        <w:rPr>
          <w:spacing w:val="-9"/>
        </w:rPr>
        <w:t xml:space="preserve"> </w:t>
      </w:r>
      <w:r w:rsidRPr="004E0D34">
        <w:t>for</w:t>
      </w:r>
      <w:r w:rsidRPr="004E0D34">
        <w:rPr>
          <w:spacing w:val="-8"/>
        </w:rPr>
        <w:t xml:space="preserve"> </w:t>
      </w:r>
      <w:r w:rsidRPr="004E0D34">
        <w:t>privacy,</w:t>
      </w:r>
      <w:r w:rsidRPr="004E0D34">
        <w:rPr>
          <w:spacing w:val="-5"/>
        </w:rPr>
        <w:t xml:space="preserve"> </w:t>
      </w:r>
      <w:r w:rsidRPr="004E0D34">
        <w:t>rights,</w:t>
      </w:r>
      <w:r w:rsidRPr="004E0D34">
        <w:rPr>
          <w:spacing w:val="-5"/>
        </w:rPr>
        <w:t xml:space="preserve"> </w:t>
      </w:r>
      <w:r w:rsidRPr="004E0D34">
        <w:t>and</w:t>
      </w:r>
      <w:r w:rsidRPr="004E0D34">
        <w:rPr>
          <w:spacing w:val="-8"/>
        </w:rPr>
        <w:t xml:space="preserve"> </w:t>
      </w:r>
      <w:r w:rsidRPr="004E0D34">
        <w:t>confidentiality</w:t>
      </w:r>
      <w:r w:rsidRPr="004E0D34">
        <w:rPr>
          <w:spacing w:val="-7"/>
        </w:rPr>
        <w:t xml:space="preserve"> </w:t>
      </w:r>
      <w:r w:rsidRPr="004E0D34">
        <w:t>of</w:t>
      </w:r>
      <w:r w:rsidRPr="004E0D34">
        <w:rPr>
          <w:spacing w:val="-5"/>
        </w:rPr>
        <w:t xml:space="preserve"> </w:t>
      </w:r>
      <w:r w:rsidRPr="004E0D34">
        <w:t>human</w:t>
      </w:r>
      <w:r w:rsidRPr="004E0D34">
        <w:rPr>
          <w:spacing w:val="-7"/>
        </w:rPr>
        <w:t xml:space="preserve"> </w:t>
      </w:r>
      <w:r w:rsidRPr="004E0D34">
        <w:t>research</w:t>
      </w:r>
      <w:r w:rsidRPr="004E0D34">
        <w:rPr>
          <w:spacing w:val="-6"/>
        </w:rPr>
        <w:t xml:space="preserve"> </w:t>
      </w:r>
      <w:r w:rsidRPr="004E0D34">
        <w:rPr>
          <w:spacing w:val="-2"/>
        </w:rPr>
        <w:t>participants:</w:t>
      </w:r>
    </w:p>
    <w:p w14:paraId="17D5768C" w14:textId="7CD63E18" w:rsidR="00237535" w:rsidRPr="0041148F" w:rsidRDefault="000306CD" w:rsidP="006915A0">
      <w:pPr>
        <w:pStyle w:val="BodyText"/>
        <w:spacing w:line="259" w:lineRule="auto"/>
        <w:ind w:left="864"/>
        <w:rPr>
          <w:i/>
          <w:iCs w:val="0"/>
        </w:rPr>
      </w:pPr>
      <w:r w:rsidRPr="0041148F">
        <w:rPr>
          <w:i/>
          <w:iCs w:val="0"/>
        </w:rPr>
        <w:t>If</w:t>
      </w:r>
      <w:r w:rsidRPr="0041148F">
        <w:rPr>
          <w:i/>
          <w:iCs w:val="0"/>
          <w:spacing w:val="-3"/>
        </w:rPr>
        <w:t xml:space="preserve"> </w:t>
      </w:r>
      <w:r w:rsidRPr="0041148F">
        <w:rPr>
          <w:i/>
          <w:iCs w:val="0"/>
        </w:rPr>
        <w:t>generating</w:t>
      </w:r>
      <w:r w:rsidRPr="0041148F">
        <w:rPr>
          <w:i/>
          <w:iCs w:val="0"/>
          <w:spacing w:val="-3"/>
        </w:rPr>
        <w:t xml:space="preserve"> </w:t>
      </w:r>
      <w:r w:rsidRPr="0041148F">
        <w:rPr>
          <w:i/>
          <w:iCs w:val="0"/>
        </w:rPr>
        <w:t>scientific</w:t>
      </w:r>
      <w:r w:rsidRPr="0041148F">
        <w:rPr>
          <w:i/>
          <w:iCs w:val="0"/>
          <w:spacing w:val="-2"/>
        </w:rPr>
        <w:t xml:space="preserve"> </w:t>
      </w:r>
      <w:r w:rsidRPr="0041148F">
        <w:rPr>
          <w:i/>
          <w:iCs w:val="0"/>
        </w:rPr>
        <w:t>data</w:t>
      </w:r>
      <w:r w:rsidRPr="0041148F">
        <w:rPr>
          <w:i/>
          <w:iCs w:val="0"/>
          <w:spacing w:val="-3"/>
        </w:rPr>
        <w:t xml:space="preserve"> </w:t>
      </w:r>
      <w:r w:rsidRPr="0041148F">
        <w:rPr>
          <w:i/>
          <w:iCs w:val="0"/>
        </w:rPr>
        <w:t>derived</w:t>
      </w:r>
      <w:r w:rsidRPr="0041148F">
        <w:rPr>
          <w:i/>
          <w:iCs w:val="0"/>
          <w:spacing w:val="-3"/>
        </w:rPr>
        <w:t xml:space="preserve"> </w:t>
      </w:r>
      <w:r w:rsidRPr="0041148F">
        <w:rPr>
          <w:i/>
          <w:iCs w:val="0"/>
        </w:rPr>
        <w:t>from</w:t>
      </w:r>
      <w:r w:rsidRPr="0041148F">
        <w:rPr>
          <w:i/>
          <w:iCs w:val="0"/>
          <w:spacing w:val="-2"/>
        </w:rPr>
        <w:t xml:space="preserve"> </w:t>
      </w:r>
      <w:r w:rsidRPr="0041148F">
        <w:rPr>
          <w:i/>
          <w:iCs w:val="0"/>
        </w:rPr>
        <w:t>humans,</w:t>
      </w:r>
      <w:r w:rsidRPr="0041148F">
        <w:rPr>
          <w:i/>
          <w:iCs w:val="0"/>
          <w:spacing w:val="-4"/>
        </w:rPr>
        <w:t xml:space="preserve"> </w:t>
      </w:r>
      <w:r w:rsidRPr="0041148F">
        <w:rPr>
          <w:i/>
          <w:iCs w:val="0"/>
        </w:rPr>
        <w:t>describe</w:t>
      </w:r>
      <w:r w:rsidRPr="0041148F">
        <w:rPr>
          <w:i/>
          <w:iCs w:val="0"/>
          <w:spacing w:val="-3"/>
        </w:rPr>
        <w:t xml:space="preserve"> </w:t>
      </w:r>
      <w:r w:rsidRPr="0041148F">
        <w:rPr>
          <w:i/>
          <w:iCs w:val="0"/>
        </w:rPr>
        <w:t>how</w:t>
      </w:r>
      <w:r w:rsidRPr="0041148F">
        <w:rPr>
          <w:i/>
          <w:iCs w:val="0"/>
          <w:spacing w:val="-2"/>
        </w:rPr>
        <w:t xml:space="preserve"> </w:t>
      </w:r>
      <w:r w:rsidRPr="0041148F">
        <w:rPr>
          <w:i/>
          <w:iCs w:val="0"/>
        </w:rPr>
        <w:t>the</w:t>
      </w:r>
      <w:r w:rsidRPr="0041148F">
        <w:rPr>
          <w:i/>
          <w:iCs w:val="0"/>
          <w:spacing w:val="-3"/>
        </w:rPr>
        <w:t xml:space="preserve"> </w:t>
      </w:r>
      <w:r w:rsidRPr="0041148F">
        <w:rPr>
          <w:i/>
          <w:iCs w:val="0"/>
        </w:rPr>
        <w:t>privacy,</w:t>
      </w:r>
      <w:r w:rsidRPr="0041148F">
        <w:rPr>
          <w:i/>
          <w:iCs w:val="0"/>
          <w:spacing w:val="-4"/>
        </w:rPr>
        <w:t xml:space="preserve"> </w:t>
      </w:r>
      <w:r w:rsidRPr="0041148F">
        <w:rPr>
          <w:i/>
          <w:iCs w:val="0"/>
        </w:rPr>
        <w:t>rights,</w:t>
      </w:r>
      <w:r w:rsidRPr="0041148F">
        <w:rPr>
          <w:i/>
          <w:iCs w:val="0"/>
          <w:spacing w:val="-4"/>
        </w:rPr>
        <w:t xml:space="preserve"> </w:t>
      </w:r>
      <w:r w:rsidRPr="0041148F">
        <w:rPr>
          <w:i/>
          <w:iCs w:val="0"/>
        </w:rPr>
        <w:t>and</w:t>
      </w:r>
      <w:r w:rsidRPr="0041148F">
        <w:rPr>
          <w:i/>
          <w:iCs w:val="0"/>
          <w:spacing w:val="-5"/>
        </w:rPr>
        <w:t xml:space="preserve"> </w:t>
      </w:r>
      <w:r w:rsidRPr="0041148F">
        <w:rPr>
          <w:i/>
          <w:iCs w:val="0"/>
        </w:rPr>
        <w:t>confidentiality</w:t>
      </w:r>
      <w:r w:rsidRPr="0041148F">
        <w:rPr>
          <w:i/>
          <w:iCs w:val="0"/>
          <w:spacing w:val="-2"/>
        </w:rPr>
        <w:t xml:space="preserve"> </w:t>
      </w:r>
      <w:r w:rsidRPr="0041148F">
        <w:rPr>
          <w:i/>
          <w:iCs w:val="0"/>
        </w:rPr>
        <w:t>of human research participants will be protected (e.g., through de-identification, Certificates of Confidentiality, and other protective measures).</w:t>
      </w:r>
    </w:p>
    <w:p w14:paraId="7854F4FE" w14:textId="7D126C2F" w:rsidR="000306CD" w:rsidRPr="004E0D34" w:rsidRDefault="000306CD" w:rsidP="00C478DA">
      <w:pPr>
        <w:pStyle w:val="Heading2"/>
      </w:pPr>
      <w:r w:rsidRPr="004E0D34">
        <w:t>Element</w:t>
      </w:r>
      <w:r w:rsidRPr="004E0D34">
        <w:rPr>
          <w:spacing w:val="-8"/>
        </w:rPr>
        <w:t xml:space="preserve"> </w:t>
      </w:r>
      <w:r w:rsidRPr="004E0D34">
        <w:t>6:</w:t>
      </w:r>
      <w:r w:rsidRPr="004E0D34">
        <w:rPr>
          <w:spacing w:val="-8"/>
        </w:rPr>
        <w:t xml:space="preserve"> </w:t>
      </w:r>
      <w:r w:rsidRPr="004E0D34">
        <w:t>Oversight</w:t>
      </w:r>
      <w:r w:rsidRPr="004E0D34">
        <w:rPr>
          <w:spacing w:val="-6"/>
        </w:rPr>
        <w:t xml:space="preserve"> </w:t>
      </w:r>
      <w:r w:rsidRPr="004E0D34">
        <w:t>of</w:t>
      </w:r>
      <w:r w:rsidRPr="004E0D34">
        <w:rPr>
          <w:spacing w:val="-4"/>
        </w:rPr>
        <w:t xml:space="preserve"> </w:t>
      </w:r>
      <w:r w:rsidRPr="004E0D34">
        <w:t>Data</w:t>
      </w:r>
      <w:r w:rsidRPr="004E0D34">
        <w:rPr>
          <w:spacing w:val="-7"/>
        </w:rPr>
        <w:t xml:space="preserve"> </w:t>
      </w:r>
      <w:r w:rsidRPr="004E0D34">
        <w:t>Management</w:t>
      </w:r>
      <w:r w:rsidRPr="004E0D34">
        <w:rPr>
          <w:spacing w:val="-6"/>
        </w:rPr>
        <w:t xml:space="preserve"> </w:t>
      </w:r>
      <w:r w:rsidRPr="004E0D34">
        <w:t>and</w:t>
      </w:r>
      <w:r w:rsidRPr="004E0D34">
        <w:rPr>
          <w:spacing w:val="-4"/>
        </w:rPr>
        <w:t xml:space="preserve"> </w:t>
      </w:r>
      <w:r w:rsidRPr="004E0D34">
        <w:rPr>
          <w:spacing w:val="-2"/>
        </w:rPr>
        <w:t>Sharing</w:t>
      </w:r>
    </w:p>
    <w:p w14:paraId="5E304F06" w14:textId="230F3338" w:rsidR="00CA7D13" w:rsidRPr="00CB01CB" w:rsidRDefault="00394227" w:rsidP="003F4A34">
      <w:pPr>
        <w:pStyle w:val="BodyText"/>
        <w:spacing w:after="94"/>
        <w:jc w:val="center"/>
        <w:rPr>
          <w:i/>
          <w:iCs w:val="0"/>
          <w:color w:val="0070C0"/>
          <w:spacing w:val="-2"/>
          <w:u w:val="single"/>
        </w:rPr>
      </w:pPr>
      <w:hyperlink r:id="rId27" w:anchor="oversight" w:history="1">
        <w:r w:rsidR="00CA7D13">
          <w:rPr>
            <w:rStyle w:val="Hyperlink"/>
            <w:iCs w:val="0"/>
            <w:spacing w:val="-2"/>
          </w:rPr>
          <w:t>NIDDK-</w:t>
        </w:r>
        <w:r w:rsidR="007D3D51">
          <w:rPr>
            <w:rStyle w:val="Hyperlink"/>
            <w:iCs w:val="0"/>
            <w:spacing w:val="-2"/>
          </w:rPr>
          <w:t>S</w:t>
        </w:r>
        <w:r w:rsidR="00CA7D13">
          <w:rPr>
            <w:rStyle w:val="Hyperlink"/>
            <w:iCs w:val="0"/>
            <w:spacing w:val="-2"/>
          </w:rPr>
          <w:t xml:space="preserve">pecific </w:t>
        </w:r>
        <w:r w:rsidR="007D3D51">
          <w:rPr>
            <w:rStyle w:val="Hyperlink"/>
            <w:iCs w:val="0"/>
            <w:spacing w:val="-2"/>
          </w:rPr>
          <w:t>G</w:t>
        </w:r>
        <w:r w:rsidR="00CA7D13">
          <w:rPr>
            <w:rStyle w:val="Hyperlink"/>
            <w:iCs w:val="0"/>
            <w:spacing w:val="-2"/>
          </w:rPr>
          <w:t xml:space="preserve">uidance </w:t>
        </w:r>
        <w:r w:rsidR="007D3D51">
          <w:rPr>
            <w:rStyle w:val="Hyperlink"/>
            <w:iCs w:val="0"/>
            <w:spacing w:val="-2"/>
          </w:rPr>
          <w:t>-</w:t>
        </w:r>
        <w:r w:rsidR="00CA7D13">
          <w:rPr>
            <w:rStyle w:val="Hyperlink"/>
            <w:iCs w:val="0"/>
            <w:spacing w:val="-2"/>
          </w:rPr>
          <w:t xml:space="preserve"> Element 6: Oversight of Data Management and Sharing</w:t>
        </w:r>
      </w:hyperlink>
    </w:p>
    <w:p w14:paraId="6E47B838" w14:textId="03F3E412" w:rsidR="000306CD" w:rsidRPr="0041148F" w:rsidRDefault="000306CD" w:rsidP="006915A0">
      <w:pPr>
        <w:pStyle w:val="BodyText"/>
        <w:spacing w:line="259" w:lineRule="auto"/>
        <w:ind w:left="864"/>
        <w:rPr>
          <w:i/>
          <w:iCs w:val="0"/>
        </w:rPr>
      </w:pPr>
      <w:r w:rsidRPr="0041148F">
        <w:rPr>
          <w:i/>
          <w:iCs w:val="0"/>
        </w:rPr>
        <w:t>Describe</w:t>
      </w:r>
      <w:r w:rsidRPr="0041148F">
        <w:rPr>
          <w:i/>
          <w:iCs w:val="0"/>
          <w:spacing w:val="-2"/>
        </w:rPr>
        <w:t xml:space="preserve"> </w:t>
      </w:r>
      <w:r w:rsidRPr="0041148F">
        <w:rPr>
          <w:i/>
          <w:iCs w:val="0"/>
        </w:rPr>
        <w:t>how</w:t>
      </w:r>
      <w:r w:rsidRPr="0041148F">
        <w:rPr>
          <w:i/>
          <w:iCs w:val="0"/>
          <w:spacing w:val="-3"/>
        </w:rPr>
        <w:t xml:space="preserve"> </w:t>
      </w:r>
      <w:r w:rsidRPr="0041148F">
        <w:rPr>
          <w:i/>
          <w:iCs w:val="0"/>
        </w:rPr>
        <w:t>compliance</w:t>
      </w:r>
      <w:r w:rsidRPr="0041148F">
        <w:rPr>
          <w:i/>
          <w:iCs w:val="0"/>
          <w:spacing w:val="-3"/>
        </w:rPr>
        <w:t xml:space="preserve"> </w:t>
      </w:r>
      <w:r w:rsidRPr="0041148F">
        <w:rPr>
          <w:i/>
          <w:iCs w:val="0"/>
        </w:rPr>
        <w:t>with</w:t>
      </w:r>
      <w:r w:rsidRPr="0041148F">
        <w:rPr>
          <w:i/>
          <w:iCs w:val="0"/>
          <w:spacing w:val="-5"/>
        </w:rPr>
        <w:t xml:space="preserve"> </w:t>
      </w:r>
      <w:r w:rsidRPr="0041148F">
        <w:rPr>
          <w:i/>
          <w:iCs w:val="0"/>
        </w:rPr>
        <w:t>this</w:t>
      </w:r>
      <w:r w:rsidRPr="0041148F">
        <w:rPr>
          <w:i/>
          <w:iCs w:val="0"/>
          <w:spacing w:val="-2"/>
        </w:rPr>
        <w:t xml:space="preserve"> </w:t>
      </w:r>
      <w:r w:rsidRPr="0041148F">
        <w:rPr>
          <w:i/>
          <w:iCs w:val="0"/>
        </w:rPr>
        <w:t>Plan</w:t>
      </w:r>
      <w:r w:rsidRPr="0041148F">
        <w:rPr>
          <w:i/>
          <w:iCs w:val="0"/>
          <w:spacing w:val="-3"/>
        </w:rPr>
        <w:t xml:space="preserve"> </w:t>
      </w:r>
      <w:r w:rsidRPr="0041148F">
        <w:rPr>
          <w:i/>
          <w:iCs w:val="0"/>
        </w:rPr>
        <w:t>will</w:t>
      </w:r>
      <w:r w:rsidRPr="0041148F">
        <w:rPr>
          <w:i/>
          <w:iCs w:val="0"/>
          <w:spacing w:val="-3"/>
        </w:rPr>
        <w:t xml:space="preserve"> </w:t>
      </w:r>
      <w:r w:rsidRPr="0041148F">
        <w:rPr>
          <w:i/>
          <w:iCs w:val="0"/>
        </w:rPr>
        <w:t>be</w:t>
      </w:r>
      <w:r w:rsidRPr="0041148F">
        <w:rPr>
          <w:i/>
          <w:iCs w:val="0"/>
          <w:spacing w:val="-3"/>
        </w:rPr>
        <w:t xml:space="preserve"> </w:t>
      </w:r>
      <w:r w:rsidRPr="0041148F">
        <w:rPr>
          <w:i/>
          <w:iCs w:val="0"/>
        </w:rPr>
        <w:t>monitored</w:t>
      </w:r>
      <w:r w:rsidRPr="0041148F">
        <w:rPr>
          <w:i/>
          <w:iCs w:val="0"/>
          <w:spacing w:val="-3"/>
        </w:rPr>
        <w:t xml:space="preserve"> </w:t>
      </w:r>
      <w:r w:rsidRPr="0041148F">
        <w:rPr>
          <w:i/>
          <w:iCs w:val="0"/>
        </w:rPr>
        <w:t>and</w:t>
      </w:r>
      <w:r w:rsidRPr="0041148F">
        <w:rPr>
          <w:i/>
          <w:iCs w:val="0"/>
          <w:spacing w:val="-5"/>
        </w:rPr>
        <w:t xml:space="preserve"> </w:t>
      </w:r>
      <w:r w:rsidRPr="0041148F">
        <w:rPr>
          <w:i/>
          <w:iCs w:val="0"/>
        </w:rPr>
        <w:t>managed,</w:t>
      </w:r>
      <w:r w:rsidRPr="0041148F">
        <w:rPr>
          <w:i/>
          <w:iCs w:val="0"/>
          <w:spacing w:val="-4"/>
        </w:rPr>
        <w:t xml:space="preserve"> </w:t>
      </w:r>
      <w:r w:rsidR="00D12E1C" w:rsidRPr="0041148F">
        <w:rPr>
          <w:i/>
          <w:iCs w:val="0"/>
          <w:spacing w:val="-4"/>
        </w:rPr>
        <w:t xml:space="preserve">the </w:t>
      </w:r>
      <w:r w:rsidRPr="0041148F">
        <w:rPr>
          <w:i/>
          <w:iCs w:val="0"/>
        </w:rPr>
        <w:t>frequency</w:t>
      </w:r>
      <w:r w:rsidRPr="0041148F">
        <w:rPr>
          <w:i/>
          <w:iCs w:val="0"/>
          <w:spacing w:val="-3"/>
        </w:rPr>
        <w:t xml:space="preserve"> </w:t>
      </w:r>
      <w:r w:rsidRPr="0041148F">
        <w:rPr>
          <w:i/>
          <w:iCs w:val="0"/>
        </w:rPr>
        <w:t>of</w:t>
      </w:r>
      <w:r w:rsidRPr="0041148F">
        <w:rPr>
          <w:i/>
          <w:iCs w:val="0"/>
          <w:spacing w:val="-1"/>
        </w:rPr>
        <w:t xml:space="preserve"> </w:t>
      </w:r>
      <w:r w:rsidRPr="0041148F">
        <w:rPr>
          <w:i/>
          <w:iCs w:val="0"/>
        </w:rPr>
        <w:t>oversight,</w:t>
      </w:r>
      <w:r w:rsidRPr="0041148F">
        <w:rPr>
          <w:i/>
          <w:iCs w:val="0"/>
          <w:spacing w:val="-4"/>
        </w:rPr>
        <w:t xml:space="preserve"> </w:t>
      </w:r>
      <w:r w:rsidRPr="0041148F">
        <w:rPr>
          <w:i/>
          <w:iCs w:val="0"/>
        </w:rPr>
        <w:t>and</w:t>
      </w:r>
      <w:r w:rsidRPr="0041148F">
        <w:rPr>
          <w:i/>
          <w:iCs w:val="0"/>
          <w:spacing w:val="-3"/>
        </w:rPr>
        <w:t xml:space="preserve"> </w:t>
      </w:r>
      <w:r w:rsidRPr="0041148F">
        <w:rPr>
          <w:i/>
          <w:iCs w:val="0"/>
        </w:rPr>
        <w:t>by whom at your institution (e.g., titles, roles).</w:t>
      </w:r>
    </w:p>
    <w:sectPr w:rsidR="000306CD" w:rsidRPr="0041148F" w:rsidSect="00873C08">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95A6" w14:textId="77777777" w:rsidR="003A6812" w:rsidRDefault="003A6812" w:rsidP="00D515B3">
      <w:pPr>
        <w:spacing w:after="0" w:line="240" w:lineRule="auto"/>
      </w:pPr>
      <w:r>
        <w:separator/>
      </w:r>
    </w:p>
  </w:endnote>
  <w:endnote w:type="continuationSeparator" w:id="0">
    <w:p w14:paraId="07A93295" w14:textId="77777777" w:rsidR="003A6812" w:rsidRDefault="003A6812" w:rsidP="00D515B3">
      <w:pPr>
        <w:spacing w:after="0" w:line="240" w:lineRule="auto"/>
      </w:pPr>
      <w:r>
        <w:continuationSeparator/>
      </w:r>
    </w:p>
  </w:endnote>
  <w:endnote w:type="continuationNotice" w:id="1">
    <w:p w14:paraId="67BAC12F" w14:textId="77777777" w:rsidR="003A6812" w:rsidRDefault="003A6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609" w14:textId="11B4307F" w:rsidR="00D515B3" w:rsidRPr="00D515B3" w:rsidRDefault="00D515B3" w:rsidP="00D515B3">
    <w:pPr>
      <w:pStyle w:val="Footer"/>
      <w:rPr>
        <w:sz w:val="20"/>
        <w:szCs w:val="20"/>
      </w:rPr>
    </w:pPr>
    <w:r w:rsidRPr="00D515B3">
      <w:rPr>
        <w:sz w:val="20"/>
        <w:szCs w:val="20"/>
      </w:rPr>
      <w:t>NIDDK Worksheet for Drafting a DMS</w:t>
    </w:r>
    <w:r w:rsidR="00D22BBA">
      <w:rPr>
        <w:sz w:val="20"/>
        <w:szCs w:val="20"/>
      </w:rPr>
      <w:t xml:space="preserve"> </w:t>
    </w:r>
    <w:r w:rsidRPr="00D515B3">
      <w:rPr>
        <w:sz w:val="20"/>
        <w:szCs w:val="20"/>
      </w:rPr>
      <w:t>P</w:t>
    </w:r>
    <w:r w:rsidR="00D22BBA">
      <w:rPr>
        <w:sz w:val="20"/>
        <w:szCs w:val="20"/>
      </w:rPr>
      <w:t>lan</w:t>
    </w:r>
    <w:r w:rsidRPr="00D515B3">
      <w:rPr>
        <w:sz w:val="20"/>
        <w:szCs w:val="20"/>
      </w:rPr>
      <w:t xml:space="preserve"> </w:t>
    </w:r>
    <w:r w:rsidRPr="00D515B3">
      <w:rPr>
        <w:sz w:val="20"/>
        <w:szCs w:val="20"/>
      </w:rPr>
      <w:tab/>
    </w:r>
    <w:r>
      <w:rPr>
        <w:sz w:val="20"/>
        <w:szCs w:val="20"/>
      </w:rPr>
      <w:t xml:space="preserve"> </w:t>
    </w:r>
    <w:r w:rsidR="00D22BBA">
      <w:rPr>
        <w:sz w:val="20"/>
        <w:szCs w:val="20"/>
      </w:rPr>
      <w:t xml:space="preserve">December 16, </w:t>
    </w:r>
    <w:proofErr w:type="gramStart"/>
    <w:r w:rsidR="00D22BBA">
      <w:rPr>
        <w:sz w:val="20"/>
        <w:szCs w:val="20"/>
      </w:rPr>
      <w:t>2022</w:t>
    </w:r>
    <w:proofErr w:type="gramEnd"/>
    <w:r w:rsidRPr="00D515B3">
      <w:rPr>
        <w:sz w:val="20"/>
        <w:szCs w:val="20"/>
      </w:rPr>
      <w:tab/>
    </w:r>
    <w:r w:rsidRPr="00D515B3">
      <w:rPr>
        <w:sz w:val="20"/>
        <w:szCs w:val="20"/>
      </w:rPr>
      <w:fldChar w:fldCharType="begin"/>
    </w:r>
    <w:r w:rsidRPr="00D515B3">
      <w:rPr>
        <w:sz w:val="20"/>
        <w:szCs w:val="20"/>
      </w:rPr>
      <w:instrText xml:space="preserve"> PAGE   \* MERGEFORMAT </w:instrText>
    </w:r>
    <w:r w:rsidRPr="00D515B3">
      <w:rPr>
        <w:sz w:val="20"/>
        <w:szCs w:val="20"/>
      </w:rPr>
      <w:fldChar w:fldCharType="separate"/>
    </w:r>
    <w:r w:rsidRPr="00D515B3">
      <w:rPr>
        <w:noProof/>
        <w:sz w:val="20"/>
        <w:szCs w:val="20"/>
      </w:rPr>
      <w:t>1</w:t>
    </w:r>
    <w:r w:rsidRPr="00D515B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993E" w14:textId="77777777" w:rsidR="003A6812" w:rsidRDefault="003A6812" w:rsidP="00D515B3">
      <w:pPr>
        <w:spacing w:after="0" w:line="240" w:lineRule="auto"/>
      </w:pPr>
      <w:r>
        <w:separator/>
      </w:r>
    </w:p>
  </w:footnote>
  <w:footnote w:type="continuationSeparator" w:id="0">
    <w:p w14:paraId="4669D76B" w14:textId="77777777" w:rsidR="003A6812" w:rsidRDefault="003A6812" w:rsidP="00D515B3">
      <w:pPr>
        <w:spacing w:after="0" w:line="240" w:lineRule="auto"/>
      </w:pPr>
      <w:r>
        <w:continuationSeparator/>
      </w:r>
    </w:p>
  </w:footnote>
  <w:footnote w:type="continuationNotice" w:id="1">
    <w:p w14:paraId="1537B315" w14:textId="77777777" w:rsidR="003A6812" w:rsidRDefault="003A6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2EE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64E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365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06D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14CB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4E6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C0F5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81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D61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8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010F5"/>
    <w:multiLevelType w:val="hybridMultilevel"/>
    <w:tmpl w:val="5992D29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D4BE8"/>
    <w:multiLevelType w:val="hybridMultilevel"/>
    <w:tmpl w:val="2FCC0C22"/>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FE18B4"/>
    <w:multiLevelType w:val="hybridMultilevel"/>
    <w:tmpl w:val="FA4E064E"/>
    <w:lvl w:ilvl="0" w:tplc="4912ABAA">
      <w:start w:val="1"/>
      <w:numFmt w:val="bullet"/>
      <w:lvlText w:val="-"/>
      <w:lvlJc w:val="left"/>
      <w:pPr>
        <w:ind w:left="720" w:hanging="360"/>
      </w:pPr>
      <w:rPr>
        <w:rFonts w:ascii="Calibri" w:hAnsi="Calibri"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F067C"/>
    <w:multiLevelType w:val="hybridMultilevel"/>
    <w:tmpl w:val="2FCC0C22"/>
    <w:lvl w:ilvl="0" w:tplc="E218732C">
      <w:start w:val="1"/>
      <w:numFmt w:val="decimal"/>
      <w:lvlText w:val="%1."/>
      <w:lvlJc w:val="left"/>
      <w:pPr>
        <w:ind w:left="720" w:hanging="360"/>
      </w:pPr>
      <w:rPr>
        <w:rFonts w:ascii="Calibri" w:eastAsia="SimSu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246E2"/>
    <w:multiLevelType w:val="hybridMultilevel"/>
    <w:tmpl w:val="2FCC0C22"/>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23636E4"/>
    <w:multiLevelType w:val="hybridMultilevel"/>
    <w:tmpl w:val="2FCC0C22"/>
    <w:lvl w:ilvl="0" w:tplc="FFFFFFFF">
      <w:start w:val="1"/>
      <w:numFmt w:val="decimal"/>
      <w:lvlText w:val="%1."/>
      <w:lvlJc w:val="left"/>
      <w:pPr>
        <w:ind w:left="720" w:hanging="360"/>
      </w:pPr>
      <w:rPr>
        <w:rFonts w:ascii="Calibri" w:eastAsia="SimSun"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78454F"/>
    <w:multiLevelType w:val="hybridMultilevel"/>
    <w:tmpl w:val="58B46104"/>
    <w:lvl w:ilvl="0" w:tplc="4912ABAA">
      <w:start w:val="1"/>
      <w:numFmt w:val="bullet"/>
      <w:lvlText w:val="-"/>
      <w:lvlJc w:val="left"/>
      <w:pPr>
        <w:ind w:left="720" w:hanging="360"/>
      </w:pPr>
      <w:rPr>
        <w:rFonts w:ascii="Calibri" w:hAnsi="Calibri"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2D787"/>
    <w:multiLevelType w:val="hybridMultilevel"/>
    <w:tmpl w:val="FFFFFFFF"/>
    <w:lvl w:ilvl="0" w:tplc="B0A097AE">
      <w:start w:val="1"/>
      <w:numFmt w:val="decimal"/>
      <w:lvlText w:val="%1."/>
      <w:lvlJc w:val="left"/>
      <w:pPr>
        <w:ind w:left="720" w:hanging="360"/>
      </w:pPr>
    </w:lvl>
    <w:lvl w:ilvl="1" w:tplc="58482650">
      <w:start w:val="1"/>
      <w:numFmt w:val="lowerLetter"/>
      <w:lvlText w:val="%2."/>
      <w:lvlJc w:val="left"/>
      <w:pPr>
        <w:ind w:left="1440" w:hanging="360"/>
      </w:pPr>
    </w:lvl>
    <w:lvl w:ilvl="2" w:tplc="4E56966C">
      <w:start w:val="1"/>
      <w:numFmt w:val="lowerRoman"/>
      <w:lvlText w:val="%3."/>
      <w:lvlJc w:val="right"/>
      <w:pPr>
        <w:ind w:left="2160" w:hanging="180"/>
      </w:pPr>
    </w:lvl>
    <w:lvl w:ilvl="3" w:tplc="24B23720">
      <w:start w:val="1"/>
      <w:numFmt w:val="decimal"/>
      <w:lvlText w:val="%4."/>
      <w:lvlJc w:val="left"/>
      <w:pPr>
        <w:ind w:left="2880" w:hanging="360"/>
      </w:pPr>
    </w:lvl>
    <w:lvl w:ilvl="4" w:tplc="355C6426">
      <w:start w:val="1"/>
      <w:numFmt w:val="lowerLetter"/>
      <w:lvlText w:val="%5."/>
      <w:lvlJc w:val="left"/>
      <w:pPr>
        <w:ind w:left="3600" w:hanging="360"/>
      </w:pPr>
    </w:lvl>
    <w:lvl w:ilvl="5" w:tplc="8E18A60C">
      <w:start w:val="1"/>
      <w:numFmt w:val="lowerRoman"/>
      <w:lvlText w:val="%6."/>
      <w:lvlJc w:val="right"/>
      <w:pPr>
        <w:ind w:left="4320" w:hanging="180"/>
      </w:pPr>
    </w:lvl>
    <w:lvl w:ilvl="6" w:tplc="BDC24D32">
      <w:start w:val="1"/>
      <w:numFmt w:val="decimal"/>
      <w:lvlText w:val="%7."/>
      <w:lvlJc w:val="left"/>
      <w:pPr>
        <w:ind w:left="5040" w:hanging="360"/>
      </w:pPr>
    </w:lvl>
    <w:lvl w:ilvl="7" w:tplc="CA36167C">
      <w:start w:val="1"/>
      <w:numFmt w:val="lowerLetter"/>
      <w:lvlText w:val="%8."/>
      <w:lvlJc w:val="left"/>
      <w:pPr>
        <w:ind w:left="5760" w:hanging="360"/>
      </w:pPr>
    </w:lvl>
    <w:lvl w:ilvl="8" w:tplc="01CC495A">
      <w:start w:val="1"/>
      <w:numFmt w:val="lowerRoman"/>
      <w:lvlText w:val="%9."/>
      <w:lvlJc w:val="right"/>
      <w:pPr>
        <w:ind w:left="6480" w:hanging="180"/>
      </w:pPr>
    </w:lvl>
  </w:abstractNum>
  <w:abstractNum w:abstractNumId="18" w15:restartNumberingAfterBreak="0">
    <w:nsid w:val="3424076D"/>
    <w:multiLevelType w:val="hybridMultilevel"/>
    <w:tmpl w:val="2FCC0C22"/>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70E60F2"/>
    <w:multiLevelType w:val="hybridMultilevel"/>
    <w:tmpl w:val="555C12A6"/>
    <w:lvl w:ilvl="0" w:tplc="E6002FC8">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B0871C0"/>
    <w:multiLevelType w:val="hybridMultilevel"/>
    <w:tmpl w:val="2FCC0C22"/>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705364"/>
    <w:multiLevelType w:val="hybridMultilevel"/>
    <w:tmpl w:val="DD2A19C0"/>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C0C40"/>
    <w:multiLevelType w:val="hybridMultilevel"/>
    <w:tmpl w:val="62861AC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1000C"/>
    <w:multiLevelType w:val="hybridMultilevel"/>
    <w:tmpl w:val="EFEA6504"/>
    <w:lvl w:ilvl="0" w:tplc="AE3CC934">
      <w:start w:val="1"/>
      <w:numFmt w:val="upperLetter"/>
      <w:pStyle w:val="Heading3"/>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4" w15:restartNumberingAfterBreak="0">
    <w:nsid w:val="46DB0231"/>
    <w:multiLevelType w:val="hybridMultilevel"/>
    <w:tmpl w:val="D92C2C3E"/>
    <w:lvl w:ilvl="0" w:tplc="FFFFFFFF">
      <w:start w:val="1"/>
      <w:numFmt w:val="bullet"/>
      <w:lvlText w:val="-"/>
      <w:lvlJc w:val="left"/>
      <w:pPr>
        <w:ind w:left="720" w:hanging="360"/>
      </w:pPr>
      <w:rPr>
        <w:rFonts w:ascii="Calibri" w:hAnsi="Calibri" w:hint="default"/>
      </w:rPr>
    </w:lvl>
    <w:lvl w:ilvl="1" w:tplc="8FE265AC">
      <w:start w:val="1"/>
      <w:numFmt w:val="bullet"/>
      <w:lvlText w:val="o"/>
      <w:lvlJc w:val="left"/>
      <w:pPr>
        <w:ind w:left="1440" w:hanging="360"/>
      </w:pPr>
      <w:rPr>
        <w:rFonts w:ascii="Courier New" w:hAnsi="Courier New" w:cs="Courier New" w:hint="default"/>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F4C36"/>
    <w:multiLevelType w:val="hybridMultilevel"/>
    <w:tmpl w:val="D3364CC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D4A3D"/>
    <w:multiLevelType w:val="hybridMultilevel"/>
    <w:tmpl w:val="01D8FE2A"/>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28"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29" w15:restartNumberingAfterBreak="0">
    <w:nsid w:val="5BDD7A4B"/>
    <w:multiLevelType w:val="hybridMultilevel"/>
    <w:tmpl w:val="D736D5AE"/>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8774D"/>
    <w:multiLevelType w:val="hybridMultilevel"/>
    <w:tmpl w:val="24D45F9A"/>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3655F28"/>
    <w:multiLevelType w:val="hybridMultilevel"/>
    <w:tmpl w:val="2FCC0C22"/>
    <w:lvl w:ilvl="0" w:tplc="FFFFFFFF">
      <w:start w:val="1"/>
      <w:numFmt w:val="decimal"/>
      <w:lvlText w:val="%1."/>
      <w:lvlJc w:val="left"/>
      <w:pPr>
        <w:ind w:left="360" w:hanging="360"/>
      </w:pPr>
      <w:rPr>
        <w:rFonts w:ascii="Calibri" w:eastAsia="SimSun" w:hAnsi="Calibri"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37602A7"/>
    <w:multiLevelType w:val="hybridMultilevel"/>
    <w:tmpl w:val="DC20398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B7F96"/>
    <w:multiLevelType w:val="hybridMultilevel"/>
    <w:tmpl w:val="D2C66F14"/>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3013"/>
    <w:multiLevelType w:val="hybridMultilevel"/>
    <w:tmpl w:val="E76C97A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13C7F"/>
    <w:multiLevelType w:val="hybridMultilevel"/>
    <w:tmpl w:val="069AC59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77E32"/>
    <w:multiLevelType w:val="hybridMultilevel"/>
    <w:tmpl w:val="1326FC16"/>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7"/>
  </w:num>
  <w:num w:numId="4">
    <w:abstractNumId w:val="33"/>
  </w:num>
  <w:num w:numId="5">
    <w:abstractNumId w:val="13"/>
  </w:num>
  <w:num w:numId="6">
    <w:abstractNumId w:val="19"/>
  </w:num>
  <w:num w:numId="7">
    <w:abstractNumId w:val="25"/>
  </w:num>
  <w:num w:numId="8">
    <w:abstractNumId w:val="36"/>
  </w:num>
  <w:num w:numId="9">
    <w:abstractNumId w:val="29"/>
  </w:num>
  <w:num w:numId="10">
    <w:abstractNumId w:val="10"/>
  </w:num>
  <w:num w:numId="11">
    <w:abstractNumId w:val="12"/>
  </w:num>
  <w:num w:numId="12">
    <w:abstractNumId w:val="21"/>
  </w:num>
  <w:num w:numId="13">
    <w:abstractNumId w:val="24"/>
  </w:num>
  <w:num w:numId="14">
    <w:abstractNumId w:val="30"/>
  </w:num>
  <w:num w:numId="15">
    <w:abstractNumId w:val="15"/>
  </w:num>
  <w:num w:numId="16">
    <w:abstractNumId w:val="35"/>
  </w:num>
  <w:num w:numId="17">
    <w:abstractNumId w:val="20"/>
  </w:num>
  <w:num w:numId="18">
    <w:abstractNumId w:val="31"/>
  </w:num>
  <w:num w:numId="19">
    <w:abstractNumId w:val="34"/>
  </w:num>
  <w:num w:numId="20">
    <w:abstractNumId w:val="32"/>
  </w:num>
  <w:num w:numId="21">
    <w:abstractNumId w:val="22"/>
  </w:num>
  <w:num w:numId="22">
    <w:abstractNumId w:val="18"/>
  </w:num>
  <w:num w:numId="23">
    <w:abstractNumId w:val="11"/>
  </w:num>
  <w:num w:numId="24">
    <w:abstractNumId w:val="16"/>
  </w:num>
  <w:num w:numId="25">
    <w:abstractNumId w:val="26"/>
  </w:num>
  <w:num w:numId="26">
    <w:abstractNumId w:val="14"/>
  </w:num>
  <w:num w:numId="27">
    <w:abstractNumId w:val="17"/>
  </w:num>
  <w:num w:numId="28">
    <w:abstractNumId w:val="23"/>
    <w:lvlOverride w:ilvl="0">
      <w:startOverride w:val="1"/>
    </w:lvlOverride>
  </w:num>
  <w:num w:numId="29">
    <w:abstractNumId w:val="23"/>
    <w:lvlOverride w:ilvl="0">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CD"/>
    <w:rsid w:val="00003BE8"/>
    <w:rsid w:val="00004E05"/>
    <w:rsid w:val="000060A4"/>
    <w:rsid w:val="000306CD"/>
    <w:rsid w:val="00036D91"/>
    <w:rsid w:val="0004166C"/>
    <w:rsid w:val="0004644B"/>
    <w:rsid w:val="00055541"/>
    <w:rsid w:val="000662D9"/>
    <w:rsid w:val="0006665C"/>
    <w:rsid w:val="000741EB"/>
    <w:rsid w:val="00075E38"/>
    <w:rsid w:val="00085CEB"/>
    <w:rsid w:val="000A09B5"/>
    <w:rsid w:val="000A3FB8"/>
    <w:rsid w:val="000A61F7"/>
    <w:rsid w:val="000B7C8C"/>
    <w:rsid w:val="000D3794"/>
    <w:rsid w:val="000D5F02"/>
    <w:rsid w:val="000E653C"/>
    <w:rsid w:val="000F212E"/>
    <w:rsid w:val="000F5D5F"/>
    <w:rsid w:val="0011080D"/>
    <w:rsid w:val="00111BC0"/>
    <w:rsid w:val="00124546"/>
    <w:rsid w:val="00130D36"/>
    <w:rsid w:val="00134383"/>
    <w:rsid w:val="00135FA5"/>
    <w:rsid w:val="00145905"/>
    <w:rsid w:val="00164462"/>
    <w:rsid w:val="00171431"/>
    <w:rsid w:val="00172F04"/>
    <w:rsid w:val="001820D2"/>
    <w:rsid w:val="0018562C"/>
    <w:rsid w:val="001950F8"/>
    <w:rsid w:val="001A00A1"/>
    <w:rsid w:val="001A2ED5"/>
    <w:rsid w:val="001B0541"/>
    <w:rsid w:val="001D318A"/>
    <w:rsid w:val="001D734D"/>
    <w:rsid w:val="00201299"/>
    <w:rsid w:val="0020158D"/>
    <w:rsid w:val="002143E3"/>
    <w:rsid w:val="0023163C"/>
    <w:rsid w:val="00237535"/>
    <w:rsid w:val="002403D0"/>
    <w:rsid w:val="002460C8"/>
    <w:rsid w:val="002661D4"/>
    <w:rsid w:val="00270B15"/>
    <w:rsid w:val="0027428F"/>
    <w:rsid w:val="002760E7"/>
    <w:rsid w:val="00287CC4"/>
    <w:rsid w:val="002975E2"/>
    <w:rsid w:val="002A4D52"/>
    <w:rsid w:val="002A5869"/>
    <w:rsid w:val="002B020D"/>
    <w:rsid w:val="002C1EB9"/>
    <w:rsid w:val="002C671A"/>
    <w:rsid w:val="002E0638"/>
    <w:rsid w:val="002E6366"/>
    <w:rsid w:val="002F2AB6"/>
    <w:rsid w:val="002F2DAC"/>
    <w:rsid w:val="002F47F3"/>
    <w:rsid w:val="002F5FE6"/>
    <w:rsid w:val="002F72B4"/>
    <w:rsid w:val="002F7561"/>
    <w:rsid w:val="00302B9D"/>
    <w:rsid w:val="0031469D"/>
    <w:rsid w:val="003353A6"/>
    <w:rsid w:val="00344A17"/>
    <w:rsid w:val="003540CF"/>
    <w:rsid w:val="003679EF"/>
    <w:rsid w:val="0038199F"/>
    <w:rsid w:val="0038694B"/>
    <w:rsid w:val="00394227"/>
    <w:rsid w:val="003A3C95"/>
    <w:rsid w:val="003A59D1"/>
    <w:rsid w:val="003A6812"/>
    <w:rsid w:val="003B1443"/>
    <w:rsid w:val="003D3112"/>
    <w:rsid w:val="003D5675"/>
    <w:rsid w:val="003E4E67"/>
    <w:rsid w:val="003E7C72"/>
    <w:rsid w:val="003F31C8"/>
    <w:rsid w:val="003F4A34"/>
    <w:rsid w:val="003F4B60"/>
    <w:rsid w:val="004069A7"/>
    <w:rsid w:val="0041148F"/>
    <w:rsid w:val="00413D69"/>
    <w:rsid w:val="00426659"/>
    <w:rsid w:val="004272CA"/>
    <w:rsid w:val="00427512"/>
    <w:rsid w:val="00432CC2"/>
    <w:rsid w:val="00433D8C"/>
    <w:rsid w:val="00437348"/>
    <w:rsid w:val="00455553"/>
    <w:rsid w:val="004601F5"/>
    <w:rsid w:val="00462A0D"/>
    <w:rsid w:val="0046483B"/>
    <w:rsid w:val="004721B5"/>
    <w:rsid w:val="00472F1C"/>
    <w:rsid w:val="00477BCE"/>
    <w:rsid w:val="004821A2"/>
    <w:rsid w:val="00482789"/>
    <w:rsid w:val="0049408D"/>
    <w:rsid w:val="004A4140"/>
    <w:rsid w:val="004C7437"/>
    <w:rsid w:val="004E07E1"/>
    <w:rsid w:val="004E0D34"/>
    <w:rsid w:val="004E272A"/>
    <w:rsid w:val="004E65C5"/>
    <w:rsid w:val="004E76FF"/>
    <w:rsid w:val="00505C06"/>
    <w:rsid w:val="005278B2"/>
    <w:rsid w:val="0053205D"/>
    <w:rsid w:val="0053504F"/>
    <w:rsid w:val="0053714F"/>
    <w:rsid w:val="00541346"/>
    <w:rsid w:val="00551B78"/>
    <w:rsid w:val="0056564F"/>
    <w:rsid w:val="0056602C"/>
    <w:rsid w:val="00570CE5"/>
    <w:rsid w:val="0057573B"/>
    <w:rsid w:val="00575B6E"/>
    <w:rsid w:val="00590897"/>
    <w:rsid w:val="00593182"/>
    <w:rsid w:val="005A21E0"/>
    <w:rsid w:val="005B2656"/>
    <w:rsid w:val="005B45A2"/>
    <w:rsid w:val="005C0135"/>
    <w:rsid w:val="005C087B"/>
    <w:rsid w:val="005C155E"/>
    <w:rsid w:val="005C5BDB"/>
    <w:rsid w:val="005E1455"/>
    <w:rsid w:val="005E2C34"/>
    <w:rsid w:val="005E7037"/>
    <w:rsid w:val="005F1BF7"/>
    <w:rsid w:val="005F219E"/>
    <w:rsid w:val="00636B30"/>
    <w:rsid w:val="00640DFC"/>
    <w:rsid w:val="00641E53"/>
    <w:rsid w:val="00656EE3"/>
    <w:rsid w:val="00664829"/>
    <w:rsid w:val="0066552D"/>
    <w:rsid w:val="00673A34"/>
    <w:rsid w:val="006912E4"/>
    <w:rsid w:val="006915A0"/>
    <w:rsid w:val="006A1AC1"/>
    <w:rsid w:val="006B371E"/>
    <w:rsid w:val="006C0FA3"/>
    <w:rsid w:val="006C7143"/>
    <w:rsid w:val="006D2EFC"/>
    <w:rsid w:val="006E2462"/>
    <w:rsid w:val="006E3047"/>
    <w:rsid w:val="00703657"/>
    <w:rsid w:val="00705512"/>
    <w:rsid w:val="00706F20"/>
    <w:rsid w:val="00713E1E"/>
    <w:rsid w:val="00746066"/>
    <w:rsid w:val="0076130D"/>
    <w:rsid w:val="0077123C"/>
    <w:rsid w:val="00771DB4"/>
    <w:rsid w:val="00774120"/>
    <w:rsid w:val="0077423E"/>
    <w:rsid w:val="00787935"/>
    <w:rsid w:val="0079082B"/>
    <w:rsid w:val="007B357F"/>
    <w:rsid w:val="007B5145"/>
    <w:rsid w:val="007B59EC"/>
    <w:rsid w:val="007C2A8D"/>
    <w:rsid w:val="007C2F19"/>
    <w:rsid w:val="007D0E36"/>
    <w:rsid w:val="007D2A1A"/>
    <w:rsid w:val="007D3D51"/>
    <w:rsid w:val="007D3E96"/>
    <w:rsid w:val="007D4CBD"/>
    <w:rsid w:val="007D62F2"/>
    <w:rsid w:val="007F2B53"/>
    <w:rsid w:val="007F3F1F"/>
    <w:rsid w:val="008212DF"/>
    <w:rsid w:val="00822765"/>
    <w:rsid w:val="008314A2"/>
    <w:rsid w:val="00832A65"/>
    <w:rsid w:val="008354E3"/>
    <w:rsid w:val="00847E3C"/>
    <w:rsid w:val="00850E35"/>
    <w:rsid w:val="00852ACA"/>
    <w:rsid w:val="00854DC1"/>
    <w:rsid w:val="00873C08"/>
    <w:rsid w:val="00875836"/>
    <w:rsid w:val="00885D64"/>
    <w:rsid w:val="008A28EB"/>
    <w:rsid w:val="008A34AF"/>
    <w:rsid w:val="008A504D"/>
    <w:rsid w:val="008A674B"/>
    <w:rsid w:val="008B66B2"/>
    <w:rsid w:val="008C2505"/>
    <w:rsid w:val="008D48DF"/>
    <w:rsid w:val="008F401D"/>
    <w:rsid w:val="00910C78"/>
    <w:rsid w:val="00912BBB"/>
    <w:rsid w:val="009228AE"/>
    <w:rsid w:val="00922D09"/>
    <w:rsid w:val="00925EA2"/>
    <w:rsid w:val="00931C5D"/>
    <w:rsid w:val="00942193"/>
    <w:rsid w:val="00946284"/>
    <w:rsid w:val="009566B6"/>
    <w:rsid w:val="00965443"/>
    <w:rsid w:val="009701B1"/>
    <w:rsid w:val="00980005"/>
    <w:rsid w:val="00990820"/>
    <w:rsid w:val="009A75A8"/>
    <w:rsid w:val="009B6458"/>
    <w:rsid w:val="009C5E22"/>
    <w:rsid w:val="009C7BA9"/>
    <w:rsid w:val="009D07D9"/>
    <w:rsid w:val="009D335E"/>
    <w:rsid w:val="009E6BC9"/>
    <w:rsid w:val="009F6CE7"/>
    <w:rsid w:val="00A01414"/>
    <w:rsid w:val="00A074F3"/>
    <w:rsid w:val="00A17BA8"/>
    <w:rsid w:val="00A238FD"/>
    <w:rsid w:val="00A2584E"/>
    <w:rsid w:val="00A275C9"/>
    <w:rsid w:val="00A44C3B"/>
    <w:rsid w:val="00A52673"/>
    <w:rsid w:val="00A53317"/>
    <w:rsid w:val="00A53DB9"/>
    <w:rsid w:val="00A577F6"/>
    <w:rsid w:val="00A65AF2"/>
    <w:rsid w:val="00A774A4"/>
    <w:rsid w:val="00A80992"/>
    <w:rsid w:val="00A91CEA"/>
    <w:rsid w:val="00AA0FCE"/>
    <w:rsid w:val="00AA5F03"/>
    <w:rsid w:val="00AB3C6E"/>
    <w:rsid w:val="00AB45F3"/>
    <w:rsid w:val="00AB4C3D"/>
    <w:rsid w:val="00AC5F02"/>
    <w:rsid w:val="00AC7A25"/>
    <w:rsid w:val="00AD2BAB"/>
    <w:rsid w:val="00AD357D"/>
    <w:rsid w:val="00AE0CD4"/>
    <w:rsid w:val="00AE56AF"/>
    <w:rsid w:val="00AF224B"/>
    <w:rsid w:val="00AF3702"/>
    <w:rsid w:val="00AF3746"/>
    <w:rsid w:val="00B05548"/>
    <w:rsid w:val="00B10A56"/>
    <w:rsid w:val="00B123F1"/>
    <w:rsid w:val="00B31907"/>
    <w:rsid w:val="00B34687"/>
    <w:rsid w:val="00B34B35"/>
    <w:rsid w:val="00B353B3"/>
    <w:rsid w:val="00B47020"/>
    <w:rsid w:val="00B518E9"/>
    <w:rsid w:val="00B5553E"/>
    <w:rsid w:val="00B61C0F"/>
    <w:rsid w:val="00B67939"/>
    <w:rsid w:val="00B81D69"/>
    <w:rsid w:val="00B85622"/>
    <w:rsid w:val="00B919F3"/>
    <w:rsid w:val="00B93E8A"/>
    <w:rsid w:val="00B95221"/>
    <w:rsid w:val="00BA07C2"/>
    <w:rsid w:val="00BA49C0"/>
    <w:rsid w:val="00BA4E19"/>
    <w:rsid w:val="00BC5FC3"/>
    <w:rsid w:val="00BE2878"/>
    <w:rsid w:val="00BE3B3B"/>
    <w:rsid w:val="00BF5C7B"/>
    <w:rsid w:val="00C03814"/>
    <w:rsid w:val="00C07C9C"/>
    <w:rsid w:val="00C2162C"/>
    <w:rsid w:val="00C3256D"/>
    <w:rsid w:val="00C45718"/>
    <w:rsid w:val="00C47147"/>
    <w:rsid w:val="00C478DA"/>
    <w:rsid w:val="00C64C6C"/>
    <w:rsid w:val="00C767F4"/>
    <w:rsid w:val="00C94C50"/>
    <w:rsid w:val="00CA33A5"/>
    <w:rsid w:val="00CA3870"/>
    <w:rsid w:val="00CA3B03"/>
    <w:rsid w:val="00CA55A1"/>
    <w:rsid w:val="00CA7D13"/>
    <w:rsid w:val="00CB01CB"/>
    <w:rsid w:val="00CB4E59"/>
    <w:rsid w:val="00CC5A10"/>
    <w:rsid w:val="00CE333F"/>
    <w:rsid w:val="00CE36A7"/>
    <w:rsid w:val="00CE61E0"/>
    <w:rsid w:val="00CE7A78"/>
    <w:rsid w:val="00CF4C76"/>
    <w:rsid w:val="00D04AAD"/>
    <w:rsid w:val="00D06AA9"/>
    <w:rsid w:val="00D10DE8"/>
    <w:rsid w:val="00D12E1C"/>
    <w:rsid w:val="00D17B20"/>
    <w:rsid w:val="00D206B9"/>
    <w:rsid w:val="00D20FAB"/>
    <w:rsid w:val="00D22BBA"/>
    <w:rsid w:val="00D22F50"/>
    <w:rsid w:val="00D2341E"/>
    <w:rsid w:val="00D34F9D"/>
    <w:rsid w:val="00D35514"/>
    <w:rsid w:val="00D43597"/>
    <w:rsid w:val="00D515B3"/>
    <w:rsid w:val="00D62312"/>
    <w:rsid w:val="00D65986"/>
    <w:rsid w:val="00D73F20"/>
    <w:rsid w:val="00D7679E"/>
    <w:rsid w:val="00D76F99"/>
    <w:rsid w:val="00D80369"/>
    <w:rsid w:val="00DA186A"/>
    <w:rsid w:val="00DA50F9"/>
    <w:rsid w:val="00DA671C"/>
    <w:rsid w:val="00DB2D35"/>
    <w:rsid w:val="00DC0E2A"/>
    <w:rsid w:val="00DC6879"/>
    <w:rsid w:val="00DD3AA9"/>
    <w:rsid w:val="00DD7568"/>
    <w:rsid w:val="00DD75F4"/>
    <w:rsid w:val="00DD7941"/>
    <w:rsid w:val="00DE0708"/>
    <w:rsid w:val="00DE1BF7"/>
    <w:rsid w:val="00DE58DE"/>
    <w:rsid w:val="00DF4C16"/>
    <w:rsid w:val="00E028A0"/>
    <w:rsid w:val="00E03401"/>
    <w:rsid w:val="00E03D6A"/>
    <w:rsid w:val="00E0584C"/>
    <w:rsid w:val="00E214F8"/>
    <w:rsid w:val="00E26922"/>
    <w:rsid w:val="00E40AAC"/>
    <w:rsid w:val="00E53215"/>
    <w:rsid w:val="00E62488"/>
    <w:rsid w:val="00E753F7"/>
    <w:rsid w:val="00E90C2D"/>
    <w:rsid w:val="00E9426D"/>
    <w:rsid w:val="00EA433C"/>
    <w:rsid w:val="00EB22B3"/>
    <w:rsid w:val="00EB553A"/>
    <w:rsid w:val="00EC7543"/>
    <w:rsid w:val="00ED151E"/>
    <w:rsid w:val="00ED3857"/>
    <w:rsid w:val="00ED5E9D"/>
    <w:rsid w:val="00EE4527"/>
    <w:rsid w:val="00EF31C9"/>
    <w:rsid w:val="00F008C5"/>
    <w:rsid w:val="00F06681"/>
    <w:rsid w:val="00F20B32"/>
    <w:rsid w:val="00F355D1"/>
    <w:rsid w:val="00F42AF0"/>
    <w:rsid w:val="00F437C9"/>
    <w:rsid w:val="00F44282"/>
    <w:rsid w:val="00F45512"/>
    <w:rsid w:val="00F47115"/>
    <w:rsid w:val="00F5372E"/>
    <w:rsid w:val="00F54009"/>
    <w:rsid w:val="00F5538D"/>
    <w:rsid w:val="00F609E8"/>
    <w:rsid w:val="00F84376"/>
    <w:rsid w:val="00F904F0"/>
    <w:rsid w:val="00FA1291"/>
    <w:rsid w:val="00FA733A"/>
    <w:rsid w:val="00FB1E1B"/>
    <w:rsid w:val="00FB763C"/>
    <w:rsid w:val="00FD14A6"/>
    <w:rsid w:val="00FD1FE1"/>
    <w:rsid w:val="00FD31DA"/>
    <w:rsid w:val="00FD327F"/>
    <w:rsid w:val="00FF372E"/>
    <w:rsid w:val="00FF452D"/>
    <w:rsid w:val="0A86C2B2"/>
    <w:rsid w:val="0C706FC6"/>
    <w:rsid w:val="1D1338E5"/>
    <w:rsid w:val="2080DE6C"/>
    <w:rsid w:val="309DDD38"/>
    <w:rsid w:val="32D34272"/>
    <w:rsid w:val="3C27BF31"/>
    <w:rsid w:val="44BD7B58"/>
    <w:rsid w:val="4503AF6E"/>
    <w:rsid w:val="45F20CEE"/>
    <w:rsid w:val="538DE0E4"/>
    <w:rsid w:val="5EE19684"/>
    <w:rsid w:val="61C984C3"/>
    <w:rsid w:val="6CB61489"/>
    <w:rsid w:val="6D73EBEC"/>
    <w:rsid w:val="794EA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9DF0"/>
  <w15:chartTrackingRefBased/>
  <w15:docId w15:val="{FCA34B39-B69A-43AB-AB8B-0E6A4C6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15"/>
  </w:style>
  <w:style w:type="paragraph" w:styleId="Heading1">
    <w:name w:val="heading 1"/>
    <w:basedOn w:val="Normal"/>
    <w:link w:val="Heading1Char"/>
    <w:uiPriority w:val="9"/>
    <w:qFormat/>
    <w:rsid w:val="000306CD"/>
    <w:pPr>
      <w:widowControl w:val="0"/>
      <w:autoSpaceDE w:val="0"/>
      <w:autoSpaceDN w:val="0"/>
      <w:spacing w:after="0" w:line="252" w:lineRule="exact"/>
      <w:ind w:left="860" w:hanging="361"/>
      <w:outlineLvl w:val="0"/>
    </w:pPr>
    <w:rPr>
      <w:rFonts w:ascii="Arial" w:eastAsia="Arial" w:hAnsi="Arial" w:cs="Arial"/>
      <w:b/>
      <w:bCs/>
    </w:rPr>
  </w:style>
  <w:style w:type="paragraph" w:styleId="Heading2">
    <w:name w:val="heading 2"/>
    <w:basedOn w:val="Heading1"/>
    <w:next w:val="Normal"/>
    <w:link w:val="Heading2Char"/>
    <w:uiPriority w:val="9"/>
    <w:unhideWhenUsed/>
    <w:qFormat/>
    <w:rsid w:val="00C478DA"/>
    <w:pPr>
      <w:spacing w:before="240" w:after="120" w:line="240" w:lineRule="auto"/>
      <w:ind w:left="144" w:firstLine="0"/>
      <w:outlineLvl w:val="1"/>
    </w:pPr>
  </w:style>
  <w:style w:type="paragraph" w:styleId="Heading3">
    <w:name w:val="heading 3"/>
    <w:basedOn w:val="ListParagraph"/>
    <w:next w:val="Normal"/>
    <w:link w:val="Heading3Char"/>
    <w:uiPriority w:val="9"/>
    <w:unhideWhenUsed/>
    <w:qFormat/>
    <w:rsid w:val="00C478DA"/>
    <w:pPr>
      <w:numPr>
        <w:numId w:val="1"/>
      </w:numPr>
      <w:tabs>
        <w:tab w:val="left" w:pos="861"/>
      </w:tabs>
      <w:spacing w:line="259"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6CD"/>
    <w:rPr>
      <w:rFonts w:ascii="Arial" w:eastAsia="Arial" w:hAnsi="Arial" w:cs="Arial"/>
      <w:b/>
      <w:bCs/>
    </w:rPr>
  </w:style>
  <w:style w:type="paragraph" w:styleId="BodyText">
    <w:name w:val="Body Text"/>
    <w:basedOn w:val="Normal"/>
    <w:link w:val="BodyTextChar"/>
    <w:uiPriority w:val="1"/>
    <w:qFormat/>
    <w:rsid w:val="00C478DA"/>
    <w:pPr>
      <w:widowControl w:val="0"/>
      <w:autoSpaceDE w:val="0"/>
      <w:autoSpaceDN w:val="0"/>
      <w:spacing w:before="240" w:after="240" w:line="240" w:lineRule="auto"/>
    </w:pPr>
    <w:rPr>
      <w:rFonts w:ascii="Arial" w:eastAsia="Arial" w:hAnsi="Arial" w:cs="Arial"/>
      <w:iCs/>
    </w:rPr>
  </w:style>
  <w:style w:type="character" w:customStyle="1" w:styleId="BodyTextChar">
    <w:name w:val="Body Text Char"/>
    <w:basedOn w:val="DefaultParagraphFont"/>
    <w:link w:val="BodyText"/>
    <w:uiPriority w:val="1"/>
    <w:rsid w:val="00C478DA"/>
    <w:rPr>
      <w:rFonts w:ascii="Arial" w:eastAsia="Arial" w:hAnsi="Arial" w:cs="Arial"/>
      <w:iCs/>
    </w:rPr>
  </w:style>
  <w:style w:type="paragraph" w:styleId="ListParagraph">
    <w:name w:val="List Paragraph"/>
    <w:basedOn w:val="Normal"/>
    <w:uiPriority w:val="34"/>
    <w:qFormat/>
    <w:rsid w:val="000306CD"/>
    <w:pPr>
      <w:widowControl w:val="0"/>
      <w:autoSpaceDE w:val="0"/>
      <w:autoSpaceDN w:val="0"/>
      <w:spacing w:after="0" w:line="252" w:lineRule="exact"/>
      <w:ind w:left="860" w:hanging="361"/>
    </w:pPr>
    <w:rPr>
      <w:rFonts w:ascii="Arial" w:eastAsia="Arial" w:hAnsi="Arial" w:cs="Arial"/>
    </w:rPr>
  </w:style>
  <w:style w:type="character" w:styleId="Hyperlink">
    <w:name w:val="Hyperlink"/>
    <w:basedOn w:val="DefaultParagraphFont"/>
    <w:uiPriority w:val="99"/>
    <w:unhideWhenUsed/>
    <w:rsid w:val="00E53215"/>
    <w:rPr>
      <w:color w:val="1F419A"/>
      <w:u w:val="single"/>
    </w:rPr>
  </w:style>
  <w:style w:type="character" w:styleId="UnresolvedMention">
    <w:name w:val="Unresolved Mention"/>
    <w:basedOn w:val="DefaultParagraphFont"/>
    <w:uiPriority w:val="99"/>
    <w:unhideWhenUsed/>
    <w:rsid w:val="003F4B60"/>
    <w:rPr>
      <w:color w:val="605E5C"/>
      <w:shd w:val="clear" w:color="auto" w:fill="E1DFDD"/>
    </w:rPr>
  </w:style>
  <w:style w:type="character" w:customStyle="1" w:styleId="normaltextrun">
    <w:name w:val="normaltextrun"/>
    <w:basedOn w:val="DefaultParagraphFont"/>
    <w:rsid w:val="00B67939"/>
  </w:style>
  <w:style w:type="character" w:customStyle="1" w:styleId="eop">
    <w:name w:val="eop"/>
    <w:basedOn w:val="DefaultParagraphFont"/>
    <w:rsid w:val="00B61C0F"/>
  </w:style>
  <w:style w:type="paragraph" w:customStyle="1" w:styleId="paragraph">
    <w:name w:val="paragraph"/>
    <w:basedOn w:val="Normal"/>
    <w:rsid w:val="00B61C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3047"/>
    <w:rPr>
      <w:sz w:val="16"/>
      <w:szCs w:val="16"/>
    </w:rPr>
  </w:style>
  <w:style w:type="paragraph" w:styleId="CommentText">
    <w:name w:val="annotation text"/>
    <w:basedOn w:val="Normal"/>
    <w:link w:val="CommentTextChar"/>
    <w:uiPriority w:val="99"/>
    <w:semiHidden/>
    <w:unhideWhenUsed/>
    <w:rsid w:val="006E304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E3047"/>
    <w:rPr>
      <w:sz w:val="20"/>
      <w:szCs w:val="20"/>
    </w:rPr>
  </w:style>
  <w:style w:type="paragraph" w:styleId="CommentSubject">
    <w:name w:val="annotation subject"/>
    <w:basedOn w:val="CommentText"/>
    <w:next w:val="CommentText"/>
    <w:link w:val="CommentSubjectChar"/>
    <w:uiPriority w:val="99"/>
    <w:semiHidden/>
    <w:unhideWhenUsed/>
    <w:rsid w:val="007F2B53"/>
    <w:pPr>
      <w:spacing w:after="160"/>
    </w:pPr>
    <w:rPr>
      <w:b/>
      <w:bCs/>
    </w:rPr>
  </w:style>
  <w:style w:type="character" w:customStyle="1" w:styleId="CommentSubjectChar">
    <w:name w:val="Comment Subject Char"/>
    <w:basedOn w:val="CommentTextChar"/>
    <w:link w:val="CommentSubject"/>
    <w:uiPriority w:val="99"/>
    <w:semiHidden/>
    <w:rsid w:val="007F2B53"/>
    <w:rPr>
      <w:b/>
      <w:bCs/>
      <w:sz w:val="20"/>
      <w:szCs w:val="20"/>
    </w:rPr>
  </w:style>
  <w:style w:type="character" w:styleId="Mention">
    <w:name w:val="Mention"/>
    <w:basedOn w:val="DefaultParagraphFont"/>
    <w:uiPriority w:val="99"/>
    <w:unhideWhenUsed/>
    <w:rsid w:val="007F2B53"/>
    <w:rPr>
      <w:color w:val="2B579A"/>
      <w:shd w:val="clear" w:color="auto" w:fill="E1DFDD"/>
    </w:rPr>
  </w:style>
  <w:style w:type="character" w:styleId="FollowedHyperlink">
    <w:name w:val="FollowedHyperlink"/>
    <w:basedOn w:val="DefaultParagraphFont"/>
    <w:uiPriority w:val="99"/>
    <w:semiHidden/>
    <w:unhideWhenUsed/>
    <w:rsid w:val="00931C5D"/>
    <w:rPr>
      <w:color w:val="954F72" w:themeColor="followedHyperlink"/>
      <w:u w:val="single"/>
    </w:rPr>
  </w:style>
  <w:style w:type="paragraph" w:styleId="Header">
    <w:name w:val="header"/>
    <w:basedOn w:val="Normal"/>
    <w:link w:val="HeaderChar"/>
    <w:uiPriority w:val="99"/>
    <w:unhideWhenUsed/>
    <w:rsid w:val="00D5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B3"/>
  </w:style>
  <w:style w:type="paragraph" w:styleId="Footer">
    <w:name w:val="footer"/>
    <w:basedOn w:val="Normal"/>
    <w:link w:val="FooterChar"/>
    <w:uiPriority w:val="99"/>
    <w:unhideWhenUsed/>
    <w:rsid w:val="00D5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B3"/>
  </w:style>
  <w:style w:type="paragraph" w:styleId="Revision">
    <w:name w:val="Revision"/>
    <w:hidden/>
    <w:uiPriority w:val="99"/>
    <w:semiHidden/>
    <w:rsid w:val="00AD357D"/>
    <w:pPr>
      <w:spacing w:after="0" w:line="240" w:lineRule="auto"/>
    </w:pPr>
  </w:style>
  <w:style w:type="character" w:customStyle="1" w:styleId="Heading2Char">
    <w:name w:val="Heading 2 Char"/>
    <w:basedOn w:val="DefaultParagraphFont"/>
    <w:link w:val="Heading2"/>
    <w:uiPriority w:val="9"/>
    <w:rsid w:val="00C478DA"/>
    <w:rPr>
      <w:rFonts w:ascii="Arial" w:eastAsia="Arial" w:hAnsi="Arial" w:cs="Arial"/>
      <w:b/>
      <w:bCs/>
    </w:rPr>
  </w:style>
  <w:style w:type="character" w:customStyle="1" w:styleId="Heading3Char">
    <w:name w:val="Heading 3 Char"/>
    <w:basedOn w:val="DefaultParagraphFont"/>
    <w:link w:val="Heading3"/>
    <w:uiPriority w:val="9"/>
    <w:rsid w:val="00C478DA"/>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3266">
      <w:bodyDiv w:val="1"/>
      <w:marLeft w:val="0"/>
      <w:marRight w:val="0"/>
      <w:marTop w:val="0"/>
      <w:marBottom w:val="0"/>
      <w:divBdr>
        <w:top w:val="none" w:sz="0" w:space="0" w:color="auto"/>
        <w:left w:val="none" w:sz="0" w:space="0" w:color="auto"/>
        <w:bottom w:val="none" w:sz="0" w:space="0" w:color="auto"/>
        <w:right w:val="none" w:sz="0" w:space="0" w:color="auto"/>
      </w:divBdr>
    </w:div>
    <w:div w:id="20253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how-to-apply-application-guide.html" TargetMode="External"/><Relationship Id="rId18" Type="http://schemas.openxmlformats.org/officeDocument/2006/relationships/hyperlink" Target="https://sharing.nih.gov/data-management-and-sharing-policy/planning-and-budgeting-for-data-management-and-sharing/writing-a-data-management-and-sharing-plan" TargetMode="External"/><Relationship Id="rId26" Type="http://schemas.openxmlformats.org/officeDocument/2006/relationships/hyperlink" Target="https://sharing.nih.gov/faqs" TargetMode="External"/><Relationship Id="rId3" Type="http://schemas.openxmlformats.org/officeDocument/2006/relationships/customXml" Target="../customXml/item3.xml"/><Relationship Id="rId21" Type="http://schemas.openxmlformats.org/officeDocument/2006/relationships/hyperlink" Target="https://www.niddk.nih.gov/research-funding/research-resources/data-management-sharing/guidance-writing-dms-plan" TargetMode="External"/><Relationship Id="rId7" Type="http://schemas.openxmlformats.org/officeDocument/2006/relationships/webSettings" Target="webSettings.xml"/><Relationship Id="rId12" Type="http://schemas.openxmlformats.org/officeDocument/2006/relationships/hyperlink" Target="https://grants.nih.gov/sites/default/files/DMS-Plan-blank-format-page.pdf" TargetMode="External"/><Relationship Id="rId17" Type="http://schemas.openxmlformats.org/officeDocument/2006/relationships/hyperlink" Target="https://www.niddk.nih.gov/research-funding/research-resources/data-management-sharing/dms-tools-examples" TargetMode="External"/><Relationship Id="rId25" Type="http://schemas.openxmlformats.org/officeDocument/2006/relationships/hyperlink" Target="https://www.niddk.nih.gov/research-funding/research-resources/data-management-sharing/guidance-writing-dms-plan" TargetMode="External"/><Relationship Id="rId2" Type="http://schemas.openxmlformats.org/officeDocument/2006/relationships/customXml" Target="../customXml/item2.xml"/><Relationship Id="rId16" Type="http://schemas.openxmlformats.org/officeDocument/2006/relationships/hyperlink" Target="https://sharing.nih.gov/" TargetMode="External"/><Relationship Id="rId20" Type="http://schemas.openxmlformats.org/officeDocument/2006/relationships/hyperlink" Target="https://www.niddk.nih.gov/research-funding/research-resources/data-management-sharing/guidance-writing-dms-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dk.nih.gov/research-funding/research-resources/data-management-sharing/guidance-writing-dms-plan" TargetMode="External"/><Relationship Id="rId24"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hyperlink" Target="https://grants.nih.gov/grants/how-to-apply-application-guide/forms-h/general/g.410-phs-398-career-development-award-supplemental-form.htm" TargetMode="External"/><Relationship Id="rId23" Type="http://schemas.openxmlformats.org/officeDocument/2006/relationships/hyperlink" Target="https://www.niddk.nih.gov/research-funding/research-resources/data-management-sharing/dms-tools-examples" TargetMode="External"/><Relationship Id="rId28" Type="http://schemas.openxmlformats.org/officeDocument/2006/relationships/footer" Target="footer1.xml"/><Relationship Id="rId10" Type="http://schemas.openxmlformats.org/officeDocument/2006/relationships/hyperlink" Target="https://grants.nih.gov/grants/guide/notice-files/NOT-OD-21-013.html" TargetMode="External"/><Relationship Id="rId19" Type="http://schemas.openxmlformats.org/officeDocument/2006/relationships/hyperlink" Target="https://www.niddk.nih.gov/research-funding/research-resources/data-management-sharing/guidance-writing-dms-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how-to-apply-application-guide/forms-h/general/g.400-phs-398-research-plan-form.htm" TargetMode="External"/><Relationship Id="rId22" Type="http://schemas.openxmlformats.org/officeDocument/2006/relationships/hyperlink" Target="https://www.niddk.nih.gov/research-funding/research-resources/data-management-sharing/guidance-writing-dms-plan" TargetMode="External"/><Relationship Id="rId27" Type="http://schemas.openxmlformats.org/officeDocument/2006/relationships/hyperlink" Target="https://www.niddk.nih.gov/research-funding/research-resources/data-management-sharing/guidance-writing-dms-pl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c61c51-2be7-42cf-bbf2-760d50fcef80">
      <Terms xmlns="http://schemas.microsoft.com/office/infopath/2007/PartnerControls"/>
    </lcf76f155ced4ddcb4097134ff3c332f>
    <TaxCatchAll xmlns="0702ee5d-5f07-4075-aff3-7dadf78265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2E0F00CDD2243A2610DCCECC557B9" ma:contentTypeVersion="15" ma:contentTypeDescription="Create a new document." ma:contentTypeScope="" ma:versionID="eeddef94a5374e55ab2cf12053a776a6">
  <xsd:schema xmlns:xsd="http://www.w3.org/2001/XMLSchema" xmlns:xs="http://www.w3.org/2001/XMLSchema" xmlns:p="http://schemas.microsoft.com/office/2006/metadata/properties" xmlns:ns2="dcc61c51-2be7-42cf-bbf2-760d50fcef80" xmlns:ns3="0702ee5d-5f07-4075-aff3-7dadf78265be" targetNamespace="http://schemas.microsoft.com/office/2006/metadata/properties" ma:root="true" ma:fieldsID="b11f427a473b5c08b43f3868e0b53331" ns2:_="" ns3:_="">
    <xsd:import namespace="dcc61c51-2be7-42cf-bbf2-760d50fcef80"/>
    <xsd:import namespace="0702ee5d-5f07-4075-aff3-7dadf7826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1c51-2be7-42cf-bbf2-760d50fce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2ee5d-5f07-4075-aff3-7dadf7826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bf9bf0-019e-4e3e-988e-c51a8d56e540}" ma:internalName="TaxCatchAll" ma:showField="CatchAllData" ma:web="0702ee5d-5f07-4075-aff3-7dadf7826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311A4-6FB8-47C1-B6B3-9000E34D1FD0}">
  <ds:schemaRefs>
    <ds:schemaRef ds:uri="http://schemas.microsoft.com/sharepoint/v3/contenttype/forms"/>
  </ds:schemaRefs>
</ds:datastoreItem>
</file>

<file path=customXml/itemProps2.xml><?xml version="1.0" encoding="utf-8"?>
<ds:datastoreItem xmlns:ds="http://schemas.openxmlformats.org/officeDocument/2006/customXml" ds:itemID="{FD1F901F-A413-4144-8083-55FAB5F7E0ED}">
  <ds:schemaRefs>
    <ds:schemaRef ds:uri="0702ee5d-5f07-4075-aff3-7dadf78265be"/>
    <ds:schemaRef ds:uri="http://schemas.microsoft.com/office/2006/documentManagement/types"/>
    <ds:schemaRef ds:uri="http://purl.org/dc/terms/"/>
    <ds:schemaRef ds:uri="dcc61c51-2be7-42cf-bbf2-760d50fcef80"/>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E4941A-9717-4E0B-8748-D32BA358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61c51-2be7-42cf-bbf2-760d50fcef80"/>
    <ds:schemaRef ds:uri="0702ee5d-5f07-4075-aff3-7dadf7826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PI-T01-NIDDK-DMS-Plan-Worksheet</vt:lpstr>
    </vt:vector>
  </TitlesOfParts>
  <Company/>
  <LinksUpToDate>false</LinksUpToDate>
  <CharactersWithSpaces>8299</CharactersWithSpaces>
  <SharedDoc>false</SharedDoc>
  <HLinks>
    <vt:vector size="114" baseType="variant">
      <vt:variant>
        <vt:i4>7602229</vt:i4>
      </vt:variant>
      <vt:variant>
        <vt:i4>54</vt:i4>
      </vt:variant>
      <vt:variant>
        <vt:i4>0</vt:i4>
      </vt:variant>
      <vt:variant>
        <vt:i4>5</vt:i4>
      </vt:variant>
      <vt:variant>
        <vt:lpwstr>https://www.niddk.nih.gov/research-funding/research-resources/data-management-sharing/guidance-writing-dms-plan</vt:lpwstr>
      </vt:variant>
      <vt:variant>
        <vt:lpwstr>oversight</vt:lpwstr>
      </vt:variant>
      <vt:variant>
        <vt:i4>2818100</vt:i4>
      </vt:variant>
      <vt:variant>
        <vt:i4>51</vt:i4>
      </vt:variant>
      <vt:variant>
        <vt:i4>0</vt:i4>
      </vt:variant>
      <vt:variant>
        <vt:i4>5</vt:i4>
      </vt:variant>
      <vt:variant>
        <vt:lpwstr>https://sharing.nih.gov/faqs</vt:lpwstr>
      </vt:variant>
      <vt:variant>
        <vt:lpwstr>/data-management-and-sharing-policy.htm</vt:lpwstr>
      </vt:variant>
      <vt:variant>
        <vt:i4>262234</vt:i4>
      </vt:variant>
      <vt:variant>
        <vt:i4>48</vt:i4>
      </vt:variant>
      <vt:variant>
        <vt:i4>0</vt:i4>
      </vt:variant>
      <vt:variant>
        <vt:i4>5</vt:i4>
      </vt:variant>
      <vt:variant>
        <vt:lpwstr>https://www.niddk.nih.gov/research-funding/research-resources/data-management-sharing/guidance-writing-dms-plan</vt:lpwstr>
      </vt:variant>
      <vt:variant>
        <vt:lpwstr>access</vt:lpwstr>
      </vt:variant>
      <vt:variant>
        <vt:i4>8192055</vt:i4>
      </vt:variant>
      <vt:variant>
        <vt:i4>45</vt:i4>
      </vt:variant>
      <vt:variant>
        <vt:i4>0</vt:i4>
      </vt:variant>
      <vt:variant>
        <vt:i4>5</vt:i4>
      </vt:variant>
      <vt:variant>
        <vt:lpwstr>https://sharing.nih.gov/data-management-and-sharing-policy/sharing-scientific-data/selecting-a-data-repository</vt:lpwstr>
      </vt:variant>
      <vt:variant>
        <vt:lpwstr/>
      </vt:variant>
      <vt:variant>
        <vt:i4>786448</vt:i4>
      </vt:variant>
      <vt:variant>
        <vt:i4>42</vt:i4>
      </vt:variant>
      <vt:variant>
        <vt:i4>0</vt:i4>
      </vt:variant>
      <vt:variant>
        <vt:i4>5</vt:i4>
      </vt:variant>
      <vt:variant>
        <vt:lpwstr>https://www.niddk.nih.gov/research-funding/research-resources/data-management-sharing/dms-tools-examples</vt:lpwstr>
      </vt:variant>
      <vt:variant>
        <vt:lpwstr>preservation</vt:lpwstr>
      </vt:variant>
      <vt:variant>
        <vt:i4>6553654</vt:i4>
      </vt:variant>
      <vt:variant>
        <vt:i4>39</vt:i4>
      </vt:variant>
      <vt:variant>
        <vt:i4>0</vt:i4>
      </vt:variant>
      <vt:variant>
        <vt:i4>5</vt:i4>
      </vt:variant>
      <vt:variant>
        <vt:lpwstr>https://www.niddk.nih.gov/research-funding/research-resources/data-management-sharing/guidance-writing-dms-plan</vt:lpwstr>
      </vt:variant>
      <vt:variant>
        <vt:lpwstr>preservation</vt:lpwstr>
      </vt:variant>
      <vt:variant>
        <vt:i4>1900548</vt:i4>
      </vt:variant>
      <vt:variant>
        <vt:i4>36</vt:i4>
      </vt:variant>
      <vt:variant>
        <vt:i4>0</vt:i4>
      </vt:variant>
      <vt:variant>
        <vt:i4>5</vt:i4>
      </vt:variant>
      <vt:variant>
        <vt:lpwstr>https://www.niddk.nih.gov/research-funding/research-resources/data-management-sharing/dms-tools-examples</vt:lpwstr>
      </vt:variant>
      <vt:variant>
        <vt:lpwstr>metadata</vt:lpwstr>
      </vt:variant>
      <vt:variant>
        <vt:i4>7209007</vt:i4>
      </vt:variant>
      <vt:variant>
        <vt:i4>33</vt:i4>
      </vt:variant>
      <vt:variant>
        <vt:i4>0</vt:i4>
      </vt:variant>
      <vt:variant>
        <vt:i4>5</vt:i4>
      </vt:variant>
      <vt:variant>
        <vt:lpwstr>https://www.niddk.nih.gov/research-funding/research-resources/data-management-sharing/guidance-writing-dms-plan</vt:lpwstr>
      </vt:variant>
      <vt:variant>
        <vt:lpwstr>standards</vt:lpwstr>
      </vt:variant>
      <vt:variant>
        <vt:i4>7471152</vt:i4>
      </vt:variant>
      <vt:variant>
        <vt:i4>30</vt:i4>
      </vt:variant>
      <vt:variant>
        <vt:i4>0</vt:i4>
      </vt:variant>
      <vt:variant>
        <vt:i4>5</vt:i4>
      </vt:variant>
      <vt:variant>
        <vt:lpwstr>https://www.niddk.nih.gov/research-funding/research-resources/data-management-sharing/guidance-writing-dms-plan</vt:lpwstr>
      </vt:variant>
      <vt:variant>
        <vt:lpwstr>tool</vt:lpwstr>
      </vt:variant>
      <vt:variant>
        <vt:i4>7667823</vt:i4>
      </vt:variant>
      <vt:variant>
        <vt:i4>27</vt:i4>
      </vt:variant>
      <vt:variant>
        <vt:i4>0</vt:i4>
      </vt:variant>
      <vt:variant>
        <vt:i4>5</vt:i4>
      </vt:variant>
      <vt:variant>
        <vt:lpwstr>https://www.niddk.nih.gov/research-funding/research-resources/data-management-sharing/guidance-writing-dms-plan</vt:lpwstr>
      </vt:variant>
      <vt:variant>
        <vt:lpwstr>data-type</vt:lpwstr>
      </vt:variant>
      <vt:variant>
        <vt:i4>327686</vt:i4>
      </vt:variant>
      <vt:variant>
        <vt:i4>24</vt:i4>
      </vt:variant>
      <vt:variant>
        <vt:i4>0</vt:i4>
      </vt:variant>
      <vt:variant>
        <vt:i4>5</vt:i4>
      </vt:variant>
      <vt:variant>
        <vt:lpwstr>https://sharing.nih.gov/data-management-and-sharing-policy/planning-and-budgeting-for-data-management-and-sharing/writing-a-data-management-and-sharing-plan</vt:lpwstr>
      </vt:variant>
      <vt:variant>
        <vt:lpwstr>sample-plans</vt:lpwstr>
      </vt:variant>
      <vt:variant>
        <vt:i4>262170</vt:i4>
      </vt:variant>
      <vt:variant>
        <vt:i4>21</vt:i4>
      </vt:variant>
      <vt:variant>
        <vt:i4>0</vt:i4>
      </vt:variant>
      <vt:variant>
        <vt:i4>5</vt:i4>
      </vt:variant>
      <vt:variant>
        <vt:lpwstr>https://www.niddk.nih.gov/research-funding/research-resources/data-management-sharing/dms-tools-examples</vt:lpwstr>
      </vt:variant>
      <vt:variant>
        <vt:lpwstr>dmsp</vt:lpwstr>
      </vt:variant>
      <vt:variant>
        <vt:i4>4980811</vt:i4>
      </vt:variant>
      <vt:variant>
        <vt:i4>18</vt:i4>
      </vt:variant>
      <vt:variant>
        <vt:i4>0</vt:i4>
      </vt:variant>
      <vt:variant>
        <vt:i4>5</vt:i4>
      </vt:variant>
      <vt:variant>
        <vt:lpwstr>https://sharing.nih.gov/</vt:lpwstr>
      </vt:variant>
      <vt:variant>
        <vt:lpwstr/>
      </vt:variant>
      <vt:variant>
        <vt:i4>2293807</vt:i4>
      </vt:variant>
      <vt:variant>
        <vt:i4>15</vt:i4>
      </vt:variant>
      <vt:variant>
        <vt:i4>0</vt:i4>
      </vt:variant>
      <vt:variant>
        <vt:i4>5</vt:i4>
      </vt:variant>
      <vt:variant>
        <vt:lpwstr>https://grants.nih.gov/grants/how-to-apply-application-guide/forms-h/general/g.410-phs-398-career-development-award-supplemental-form.htm</vt:lpwstr>
      </vt:variant>
      <vt:variant>
        <vt:lpwstr>17</vt:lpwstr>
      </vt:variant>
      <vt:variant>
        <vt:i4>2359333</vt:i4>
      </vt:variant>
      <vt:variant>
        <vt:i4>12</vt:i4>
      </vt:variant>
      <vt:variant>
        <vt:i4>0</vt:i4>
      </vt:variant>
      <vt:variant>
        <vt:i4>5</vt:i4>
      </vt:variant>
      <vt:variant>
        <vt:lpwstr>https://grants.nih.gov/grants/how-to-apply-application-guide/forms-h/general/g.400-phs-398-research-plan-form.htm</vt:lpwstr>
      </vt:variant>
      <vt:variant>
        <vt:lpwstr>11</vt:lpwstr>
      </vt:variant>
      <vt:variant>
        <vt:i4>65537</vt:i4>
      </vt:variant>
      <vt:variant>
        <vt:i4>9</vt:i4>
      </vt:variant>
      <vt:variant>
        <vt:i4>0</vt:i4>
      </vt:variant>
      <vt:variant>
        <vt:i4>5</vt:i4>
      </vt:variant>
      <vt:variant>
        <vt:lpwstr>https://grants.nih.gov/grants/how-to-apply-application-guide.html</vt:lpwstr>
      </vt:variant>
      <vt:variant>
        <vt:lpwstr/>
      </vt:variant>
      <vt:variant>
        <vt:i4>4718682</vt:i4>
      </vt:variant>
      <vt:variant>
        <vt:i4>6</vt:i4>
      </vt:variant>
      <vt:variant>
        <vt:i4>0</vt:i4>
      </vt:variant>
      <vt:variant>
        <vt:i4>5</vt:i4>
      </vt:variant>
      <vt:variant>
        <vt:lpwstr>https://grants.nih.gov/sites/default/files/DMS-Plan-blank-format-page.pdf</vt:lpwstr>
      </vt:variant>
      <vt:variant>
        <vt:lpwstr/>
      </vt:variant>
      <vt:variant>
        <vt:i4>7405611</vt:i4>
      </vt:variant>
      <vt:variant>
        <vt:i4>3</vt:i4>
      </vt:variant>
      <vt:variant>
        <vt:i4>0</vt:i4>
      </vt:variant>
      <vt:variant>
        <vt:i4>5</vt:i4>
      </vt:variant>
      <vt:variant>
        <vt:lpwstr>https://www.niddk.nih.gov/research-funding/research-resources/data-management-sharing/guidance-writing-dms-plan</vt:lpwstr>
      </vt:variant>
      <vt:variant>
        <vt:lpwstr/>
      </vt:variant>
      <vt:variant>
        <vt:i4>8323130</vt:i4>
      </vt:variant>
      <vt:variant>
        <vt:i4>0</vt:i4>
      </vt:variant>
      <vt:variant>
        <vt:i4>0</vt:i4>
      </vt:variant>
      <vt:variant>
        <vt:i4>5</vt:i4>
      </vt:variant>
      <vt:variant>
        <vt:lpwstr>https://grants.nih.gov/grants/guide/notice-files/NOT-OD-21-013.html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Diabetes and Digestive and Kidney Diseases (NIDDK) Worksheet for Drafting a Data Management and Sharing Plan for Scientific Data</dc:title>
  <dc:subject/>
  <dc:creator>NIDDK</dc:creator>
  <cp:keywords>National Institutes of Health, NIH, Data Management and Sharing, DMS Plan, National INstitute of Diabetes and Digestive and Kidney Diseases, NIDDK, policy, guidelines, guidance, Sample Plan, example</cp:keywords>
  <dc:description/>
  <cp:lastModifiedBy>Cone, Alex</cp:lastModifiedBy>
  <cp:revision>4</cp:revision>
  <dcterms:created xsi:type="dcterms:W3CDTF">2022-12-19T17:27:00Z</dcterms:created>
  <dcterms:modified xsi:type="dcterms:W3CDTF">2022-12-19T17:42:00Z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0x0101003AB2E0F00CDD2243A2610DCCECC557B9</vt:lpwstr>
  </property>
  <property fmtid="{D5CDD505-2E9C-101B-9397-08002B2CF9AE}" pid="3" name="MediaServiceImageTags">
    <vt:lpwstr/>
  </property>
  <property fmtid="{D5CDD505-2E9C-101B-9397-08002B2CF9AE}" pid="4" name="_DocHome">
    <vt:i4>-64983328</vt:i4>
  </property>
</Properties>
</file>